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7B" w:rsidRPr="00646931" w:rsidRDefault="00DE3D7B" w:rsidP="00DE3D7B">
      <w:pPr>
        <w:spacing w:line="120" w:lineRule="atLeast"/>
        <w:ind w:right="-96"/>
        <w:jc w:val="center"/>
        <w:rPr>
          <w:rFonts w:ascii="Arial" w:hAnsi="Arial" w:cs="Arial"/>
          <w:sz w:val="20"/>
          <w:szCs w:val="20"/>
        </w:rPr>
      </w:pPr>
      <w:r w:rsidRPr="00646931">
        <w:rPr>
          <w:rFonts w:ascii="Arial" w:hAnsi="Arial" w:cs="Arial"/>
          <w:b/>
          <w:sz w:val="20"/>
          <w:szCs w:val="20"/>
        </w:rPr>
        <w:t>SEDE XXXXX</w:t>
      </w:r>
    </w:p>
    <w:p w:rsidR="00DE3D7B" w:rsidRPr="00646931" w:rsidRDefault="00DE3D7B" w:rsidP="00DE3D7B">
      <w:pPr>
        <w:spacing w:line="120" w:lineRule="atLeast"/>
        <w:ind w:right="-96"/>
        <w:jc w:val="center"/>
        <w:rPr>
          <w:rFonts w:ascii="Arial" w:hAnsi="Arial" w:cs="Arial"/>
          <w:b/>
          <w:sz w:val="20"/>
          <w:szCs w:val="20"/>
        </w:rPr>
      </w:pPr>
      <w:r w:rsidRPr="00646931">
        <w:rPr>
          <w:rFonts w:ascii="Arial" w:hAnsi="Arial" w:cs="Arial"/>
          <w:b/>
          <w:sz w:val="20"/>
          <w:szCs w:val="20"/>
        </w:rPr>
        <w:t>FACULTAD O INSTITUTO DE XXXX</w:t>
      </w:r>
    </w:p>
    <w:p w:rsidR="00DE3D7B" w:rsidRPr="00646931" w:rsidRDefault="00DE3D7B" w:rsidP="00DE3D7B">
      <w:pPr>
        <w:spacing w:line="120" w:lineRule="atLeast"/>
        <w:ind w:right="-96"/>
        <w:jc w:val="center"/>
        <w:rPr>
          <w:rFonts w:ascii="Arial" w:hAnsi="Arial" w:cs="Arial"/>
          <w:b/>
          <w:sz w:val="20"/>
          <w:szCs w:val="20"/>
        </w:rPr>
      </w:pPr>
      <w:r w:rsidRPr="00646931">
        <w:rPr>
          <w:rFonts w:ascii="Arial" w:hAnsi="Arial" w:cs="Arial"/>
          <w:b/>
          <w:sz w:val="20"/>
          <w:szCs w:val="20"/>
        </w:rPr>
        <w:t>DE</w:t>
      </w:r>
    </w:p>
    <w:p w:rsidR="00DE3D7B" w:rsidRPr="00646931" w:rsidRDefault="009763C4" w:rsidP="00DE3D7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Decano, Director de Centro o Instituto o Vicerrector o Director de Sede, Director de Editorial </w:t>
      </w:r>
      <w:r w:rsidR="00DE3D7B" w:rsidRPr="00646931">
        <w:rPr>
          <w:rFonts w:ascii="Arial" w:eastAsia="Arial Unicode MS" w:hAnsi="Arial" w:cs="Arial"/>
          <w:b/>
          <w:sz w:val="20"/>
          <w:szCs w:val="20"/>
        </w:rPr>
        <w:t xml:space="preserve">RESOLUCIÓN NÚMERO: </w:t>
      </w:r>
    </w:p>
    <w:p w:rsidR="00DE3D7B" w:rsidRPr="00646931" w:rsidRDefault="00DE3D7B" w:rsidP="00D9773E">
      <w:pPr>
        <w:jc w:val="center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sz w:val="20"/>
          <w:szCs w:val="20"/>
        </w:rPr>
        <w:t>(                      )</w:t>
      </w:r>
    </w:p>
    <w:p w:rsidR="00DE3D7B" w:rsidRPr="00646931" w:rsidRDefault="00DE3D7B" w:rsidP="00D9773E">
      <w:pPr>
        <w:jc w:val="center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sz w:val="20"/>
          <w:szCs w:val="20"/>
        </w:rPr>
        <w:t xml:space="preserve">“Por la cual se autoriza la depuración </w:t>
      </w:r>
      <w:r w:rsidR="00D9773E">
        <w:rPr>
          <w:rFonts w:ascii="Arial" w:eastAsia="Arial Unicode MS" w:hAnsi="Arial" w:cs="Arial"/>
          <w:sz w:val="20"/>
          <w:szCs w:val="20"/>
        </w:rPr>
        <w:t>f</w:t>
      </w:r>
      <w:r w:rsidRPr="00646931">
        <w:rPr>
          <w:rFonts w:ascii="Arial" w:eastAsia="Arial Unicode MS" w:hAnsi="Arial" w:cs="Arial"/>
          <w:sz w:val="20"/>
          <w:szCs w:val="20"/>
        </w:rPr>
        <w:t xml:space="preserve">ísica </w:t>
      </w:r>
      <w:r w:rsidR="00D9773E">
        <w:rPr>
          <w:rFonts w:ascii="Arial" w:eastAsia="Arial Unicode MS" w:hAnsi="Arial" w:cs="Arial"/>
          <w:sz w:val="20"/>
          <w:szCs w:val="20"/>
        </w:rPr>
        <w:t>y c</w:t>
      </w:r>
      <w:r w:rsidR="00D9773E" w:rsidRPr="00646931">
        <w:rPr>
          <w:rFonts w:ascii="Arial" w:eastAsia="Arial Unicode MS" w:hAnsi="Arial" w:cs="Arial"/>
          <w:sz w:val="20"/>
          <w:szCs w:val="20"/>
        </w:rPr>
        <w:t xml:space="preserve">ontable </w:t>
      </w:r>
      <w:r w:rsidRPr="00646931">
        <w:rPr>
          <w:rFonts w:ascii="Arial" w:eastAsia="Arial Unicode MS" w:hAnsi="Arial" w:cs="Arial"/>
          <w:sz w:val="20"/>
          <w:szCs w:val="20"/>
        </w:rPr>
        <w:t>del Inventario de Publicaciones en aplicación de las directrices establecidas en la Resolución 022 de 2015 y la</w:t>
      </w:r>
      <w:r w:rsidR="00B917F0">
        <w:rPr>
          <w:rFonts w:ascii="Arial" w:eastAsia="Arial Unicode MS" w:hAnsi="Arial" w:cs="Arial"/>
          <w:sz w:val="20"/>
          <w:szCs w:val="20"/>
        </w:rPr>
        <w:t xml:space="preserve"> Circular</w:t>
      </w:r>
      <w:r w:rsidRPr="00646931">
        <w:rPr>
          <w:rFonts w:ascii="Arial" w:eastAsia="Arial Unicode MS" w:hAnsi="Arial" w:cs="Arial"/>
          <w:sz w:val="20"/>
          <w:szCs w:val="20"/>
        </w:rPr>
        <w:t xml:space="preserve"> No. </w:t>
      </w:r>
      <w:r w:rsidR="006B42D0">
        <w:rPr>
          <w:rFonts w:ascii="Arial" w:eastAsia="Arial Unicode MS" w:hAnsi="Arial" w:cs="Arial"/>
          <w:sz w:val="20"/>
          <w:szCs w:val="20"/>
        </w:rPr>
        <w:t>26 de 2015</w:t>
      </w:r>
      <w:r w:rsidRPr="00646931">
        <w:rPr>
          <w:rFonts w:ascii="Arial" w:eastAsia="Arial Unicode MS" w:hAnsi="Arial" w:cs="Arial"/>
          <w:sz w:val="20"/>
          <w:szCs w:val="20"/>
        </w:rPr>
        <w:t>”.</w:t>
      </w:r>
      <w:bookmarkStart w:id="0" w:name="_GoBack"/>
      <w:bookmarkEnd w:id="0"/>
    </w:p>
    <w:p w:rsidR="00DE3D7B" w:rsidRPr="00646931" w:rsidRDefault="00DE3D7B" w:rsidP="00DE3D7B">
      <w:pPr>
        <w:jc w:val="center"/>
        <w:rPr>
          <w:rFonts w:ascii="Arial" w:eastAsia="Arial Unicode MS" w:hAnsi="Arial" w:cs="Arial"/>
          <w:bCs/>
          <w:sz w:val="20"/>
          <w:szCs w:val="20"/>
          <w:lang w:val="es-MX"/>
        </w:rPr>
      </w:pPr>
      <w:r w:rsidRPr="00646931">
        <w:rPr>
          <w:rFonts w:ascii="Arial" w:eastAsia="Arial Unicode MS" w:hAnsi="Arial" w:cs="Arial"/>
          <w:bCs/>
          <w:sz w:val="20"/>
          <w:szCs w:val="20"/>
          <w:lang w:val="es-MX"/>
        </w:rPr>
        <w:t>En uso de sus facultades legales y,</w:t>
      </w:r>
    </w:p>
    <w:p w:rsidR="00DE3D7B" w:rsidRPr="00646931" w:rsidRDefault="00DE3D7B" w:rsidP="00DE3D7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46931">
        <w:rPr>
          <w:rFonts w:ascii="Arial" w:eastAsia="Arial Unicode MS" w:hAnsi="Arial" w:cs="Arial"/>
          <w:b/>
          <w:sz w:val="20"/>
          <w:szCs w:val="20"/>
        </w:rPr>
        <w:t xml:space="preserve">CONSIDERANDO QUE: </w:t>
      </w:r>
    </w:p>
    <w:p w:rsidR="00DE3D7B" w:rsidRDefault="00D9773E" w:rsidP="00DE3D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</w:t>
      </w:r>
      <w:r w:rsidR="00694BCD">
        <w:rPr>
          <w:rFonts w:ascii="Arial" w:eastAsia="Arial Unicode MS" w:hAnsi="Arial" w:cs="Arial"/>
          <w:sz w:val="20"/>
          <w:szCs w:val="20"/>
        </w:rPr>
        <w:t>a información contable</w:t>
      </w:r>
      <w:r>
        <w:rPr>
          <w:rFonts w:ascii="Arial" w:eastAsia="Arial Unicode MS" w:hAnsi="Arial" w:cs="Arial"/>
          <w:sz w:val="20"/>
          <w:szCs w:val="20"/>
        </w:rPr>
        <w:t xml:space="preserve"> debe </w:t>
      </w:r>
      <w:r w:rsidR="00694BCD">
        <w:rPr>
          <w:rFonts w:ascii="Arial" w:eastAsia="Arial Unicode MS" w:hAnsi="Arial" w:cs="Arial"/>
          <w:sz w:val="20"/>
          <w:szCs w:val="20"/>
        </w:rPr>
        <w:t>observar</w:t>
      </w:r>
      <w:r>
        <w:rPr>
          <w:rFonts w:ascii="Arial" w:eastAsia="Arial Unicode MS" w:hAnsi="Arial" w:cs="Arial"/>
          <w:sz w:val="20"/>
          <w:szCs w:val="20"/>
        </w:rPr>
        <w:t xml:space="preserve"> las características de </w:t>
      </w:r>
      <w:r w:rsidR="00DC6E89">
        <w:rPr>
          <w:rFonts w:ascii="Arial" w:eastAsia="Arial Unicode MS" w:hAnsi="Arial" w:cs="Arial"/>
          <w:sz w:val="20"/>
          <w:szCs w:val="20"/>
        </w:rPr>
        <w:t>confiab</w:t>
      </w:r>
      <w:r w:rsidR="00694BCD">
        <w:rPr>
          <w:rFonts w:ascii="Arial" w:eastAsia="Arial Unicode MS" w:hAnsi="Arial" w:cs="Arial"/>
          <w:sz w:val="20"/>
          <w:szCs w:val="20"/>
        </w:rPr>
        <w:t xml:space="preserve">ilidad, relevancia y comprensibilidad, </w:t>
      </w:r>
      <w:r w:rsidR="00524112">
        <w:rPr>
          <w:rFonts w:ascii="Arial" w:eastAsia="Arial Unicode MS" w:hAnsi="Arial" w:cs="Arial"/>
          <w:sz w:val="20"/>
          <w:szCs w:val="20"/>
        </w:rPr>
        <w:t xml:space="preserve">para lo cual, en el caso de 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las </w:t>
      </w:r>
      <w:r w:rsidR="009763C4">
        <w:rPr>
          <w:rFonts w:ascii="Arial" w:eastAsia="Arial Unicode MS" w:hAnsi="Arial" w:cs="Arial"/>
          <w:sz w:val="20"/>
          <w:szCs w:val="20"/>
        </w:rPr>
        <w:t>p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ublicaciones es indispensable </w:t>
      </w:r>
      <w:r w:rsidR="00524112">
        <w:rPr>
          <w:rFonts w:ascii="Arial" w:eastAsia="Arial Unicode MS" w:hAnsi="Arial" w:cs="Arial"/>
          <w:sz w:val="20"/>
          <w:szCs w:val="20"/>
        </w:rPr>
        <w:t>contar con</w:t>
      </w:r>
      <w:r w:rsidR="00DC6E89">
        <w:rPr>
          <w:rFonts w:ascii="Arial" w:eastAsia="Arial Unicode MS" w:hAnsi="Arial" w:cs="Arial"/>
          <w:sz w:val="20"/>
          <w:szCs w:val="20"/>
        </w:rPr>
        <w:t xml:space="preserve"> </w:t>
      </w:r>
      <w:r w:rsidR="00524112">
        <w:rPr>
          <w:rFonts w:ascii="Arial" w:eastAsia="Arial Unicode MS" w:hAnsi="Arial" w:cs="Arial"/>
          <w:sz w:val="20"/>
          <w:szCs w:val="20"/>
        </w:rPr>
        <w:t>el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 Inventario </w:t>
      </w:r>
      <w:r>
        <w:rPr>
          <w:rFonts w:ascii="Arial" w:eastAsia="Arial Unicode MS" w:hAnsi="Arial" w:cs="Arial"/>
          <w:sz w:val="20"/>
          <w:szCs w:val="20"/>
        </w:rPr>
        <w:t>f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ísico actualizado, </w:t>
      </w:r>
      <w:r w:rsidR="00524112">
        <w:rPr>
          <w:rFonts w:ascii="Arial" w:eastAsia="Arial Unicode MS" w:hAnsi="Arial" w:cs="Arial"/>
          <w:sz w:val="20"/>
          <w:szCs w:val="20"/>
        </w:rPr>
        <w:t>y su clasificación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 </w:t>
      </w:r>
      <w:r w:rsidR="00524112">
        <w:rPr>
          <w:rFonts w:ascii="Arial" w:eastAsia="Arial Unicode MS" w:hAnsi="Arial" w:cs="Arial"/>
          <w:sz w:val="20"/>
          <w:szCs w:val="20"/>
        </w:rPr>
        <w:t>según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 las etapas establecidas </w:t>
      </w:r>
      <w:r w:rsidR="00524112">
        <w:rPr>
          <w:rFonts w:ascii="Arial" w:eastAsia="Arial Unicode MS" w:hAnsi="Arial" w:cs="Arial"/>
          <w:sz w:val="20"/>
          <w:szCs w:val="20"/>
        </w:rPr>
        <w:t>en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 la Resolución </w:t>
      </w:r>
      <w:r w:rsidR="00DC6E89">
        <w:rPr>
          <w:rFonts w:ascii="Arial" w:eastAsia="Arial Unicode MS" w:hAnsi="Arial" w:cs="Arial"/>
          <w:sz w:val="20"/>
          <w:szCs w:val="20"/>
        </w:rPr>
        <w:t>No</w:t>
      </w:r>
      <w:r>
        <w:rPr>
          <w:rFonts w:ascii="Arial" w:eastAsia="Arial Unicode MS" w:hAnsi="Arial" w:cs="Arial"/>
          <w:sz w:val="20"/>
          <w:szCs w:val="20"/>
        </w:rPr>
        <w:t>.</w:t>
      </w:r>
      <w:r w:rsidR="00DC6E89">
        <w:rPr>
          <w:rFonts w:ascii="Arial" w:eastAsia="Arial Unicode MS" w:hAnsi="Arial" w:cs="Arial"/>
          <w:sz w:val="20"/>
          <w:szCs w:val="20"/>
        </w:rPr>
        <w:t xml:space="preserve"> </w:t>
      </w:r>
      <w:r w:rsidR="00DE3D7B" w:rsidRPr="00646931">
        <w:rPr>
          <w:rFonts w:ascii="Arial" w:eastAsia="Arial Unicode MS" w:hAnsi="Arial" w:cs="Arial"/>
          <w:sz w:val="20"/>
          <w:szCs w:val="20"/>
        </w:rPr>
        <w:t>22 de 2015 de la Editorial UN, información con base en la cual se realizarán los ajustes contables a los que haya lugar.</w:t>
      </w:r>
    </w:p>
    <w:p w:rsidR="00B917F0" w:rsidRDefault="00B917F0" w:rsidP="00B917F0">
      <w:pPr>
        <w:pStyle w:val="Prrafodelista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917F0" w:rsidRDefault="00B917F0" w:rsidP="00DE3D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En reunión </w:t>
      </w:r>
      <w:r w:rsidR="00D9773E"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 xml:space="preserve">rdinaria del Comité Técnico de Sostenibilidad Contable del 6 de noviembre del 2015, se recomendó </w:t>
      </w:r>
      <w:r w:rsidR="009763C4">
        <w:rPr>
          <w:rFonts w:ascii="Arial" w:eastAsia="Arial Unicode MS" w:hAnsi="Arial" w:cs="Arial"/>
          <w:sz w:val="20"/>
          <w:szCs w:val="20"/>
        </w:rPr>
        <w:t xml:space="preserve"> dar aplicación a las directrices contenidas en la</w:t>
      </w:r>
      <w:r w:rsidR="006E324A">
        <w:rPr>
          <w:rFonts w:ascii="Arial" w:eastAsia="Arial Unicode MS" w:hAnsi="Arial" w:cs="Arial"/>
          <w:sz w:val="20"/>
          <w:szCs w:val="20"/>
        </w:rPr>
        <w:t xml:space="preserve"> </w:t>
      </w:r>
      <w:r w:rsidR="009763C4">
        <w:rPr>
          <w:rFonts w:ascii="Arial" w:eastAsia="Arial Unicode MS" w:hAnsi="Arial" w:cs="Arial"/>
          <w:sz w:val="20"/>
          <w:szCs w:val="20"/>
        </w:rPr>
        <w:t xml:space="preserve">actual </w:t>
      </w:r>
      <w:r>
        <w:rPr>
          <w:rFonts w:ascii="Arial" w:eastAsia="Arial Unicode MS" w:hAnsi="Arial" w:cs="Arial"/>
          <w:sz w:val="20"/>
          <w:szCs w:val="20"/>
        </w:rPr>
        <w:t xml:space="preserve">Circular </w:t>
      </w:r>
      <w:r w:rsidR="009763C4">
        <w:rPr>
          <w:rFonts w:ascii="Arial" w:eastAsia="Arial Unicode MS" w:hAnsi="Arial" w:cs="Arial"/>
          <w:sz w:val="20"/>
          <w:szCs w:val="20"/>
        </w:rPr>
        <w:t>Conjunta</w:t>
      </w:r>
      <w:r>
        <w:rPr>
          <w:rFonts w:ascii="Arial" w:eastAsia="Arial Unicode MS" w:hAnsi="Arial" w:cs="Arial"/>
          <w:sz w:val="20"/>
          <w:szCs w:val="20"/>
        </w:rPr>
        <w:t xml:space="preserve"> No. </w:t>
      </w:r>
      <w:r w:rsidR="006B42D0">
        <w:rPr>
          <w:rFonts w:ascii="Arial" w:eastAsia="Arial Unicode MS" w:hAnsi="Arial" w:cs="Arial"/>
          <w:sz w:val="20"/>
          <w:szCs w:val="20"/>
        </w:rPr>
        <w:t>26</w:t>
      </w:r>
      <w:r w:rsidR="009763C4">
        <w:rPr>
          <w:rFonts w:ascii="Arial" w:eastAsia="Arial Unicode MS" w:hAnsi="Arial" w:cs="Arial"/>
          <w:sz w:val="20"/>
          <w:szCs w:val="20"/>
        </w:rPr>
        <w:t xml:space="preserve"> de la Gerencia Nacional Financiera y Administrativa y la Editorial UN, en consonancia con la Resolución 22 de 2015 del Director de la Editorial UN.</w:t>
      </w:r>
    </w:p>
    <w:p w:rsidR="0009565F" w:rsidRPr="00646931" w:rsidRDefault="0009565F" w:rsidP="0009565F">
      <w:pPr>
        <w:pStyle w:val="Prrafodelista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E3D7B" w:rsidRDefault="00DE3D7B" w:rsidP="00DE3D7B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sz w:val="20"/>
          <w:szCs w:val="20"/>
        </w:rPr>
        <w:t xml:space="preserve">El Comité </w:t>
      </w:r>
      <w:r w:rsidR="0009565F">
        <w:rPr>
          <w:rFonts w:ascii="Arial" w:eastAsia="Arial Unicode MS" w:hAnsi="Arial" w:cs="Arial"/>
          <w:sz w:val="20"/>
          <w:szCs w:val="20"/>
        </w:rPr>
        <w:t xml:space="preserve">Editorial </w:t>
      </w:r>
      <w:r w:rsidRPr="00646931">
        <w:rPr>
          <w:rFonts w:ascii="Arial" w:eastAsia="Arial Unicode MS" w:hAnsi="Arial" w:cs="Arial"/>
          <w:sz w:val="20"/>
          <w:szCs w:val="20"/>
        </w:rPr>
        <w:t xml:space="preserve">o quien haga sus veces </w:t>
      </w:r>
      <w:r w:rsidR="009B3658">
        <w:rPr>
          <w:rFonts w:ascii="Arial" w:eastAsia="Arial Unicode MS" w:hAnsi="Arial" w:cs="Arial"/>
          <w:sz w:val="20"/>
          <w:szCs w:val="20"/>
        </w:rPr>
        <w:t xml:space="preserve">en sesión XX XXX </w:t>
      </w:r>
      <w:proofErr w:type="spellStart"/>
      <w:r w:rsidR="009B3658">
        <w:rPr>
          <w:rFonts w:ascii="Arial" w:eastAsia="Arial Unicode MS" w:hAnsi="Arial" w:cs="Arial"/>
          <w:sz w:val="20"/>
          <w:szCs w:val="20"/>
        </w:rPr>
        <w:t>XXX</w:t>
      </w:r>
      <w:proofErr w:type="spellEnd"/>
      <w:r w:rsidR="009B3658">
        <w:rPr>
          <w:rFonts w:ascii="Arial" w:eastAsia="Arial Unicode MS" w:hAnsi="Arial" w:cs="Arial"/>
          <w:sz w:val="20"/>
          <w:szCs w:val="20"/>
        </w:rPr>
        <w:t xml:space="preserve"> recomendó</w:t>
      </w:r>
      <w:r w:rsidR="009763C4">
        <w:rPr>
          <w:rFonts w:ascii="Arial" w:eastAsia="Arial Unicode MS" w:hAnsi="Arial" w:cs="Arial"/>
          <w:sz w:val="20"/>
          <w:szCs w:val="20"/>
        </w:rPr>
        <w:t xml:space="preserve"> a</w:t>
      </w:r>
      <w:r w:rsidR="009763C4">
        <w:rPr>
          <w:rFonts w:ascii="Arial" w:hAnsi="Arial" w:cs="Arial"/>
          <w:sz w:val="20"/>
          <w:szCs w:val="20"/>
        </w:rPr>
        <w:t xml:space="preserve"> (establecer el funcionario respectivo a quien le compete la suscripción de la presente Resolución</w:t>
      </w:r>
      <w:r w:rsidR="009763C4">
        <w:rPr>
          <w:rFonts w:ascii="Arial" w:eastAsia="Arial Unicode MS" w:hAnsi="Arial" w:cs="Arial"/>
          <w:sz w:val="20"/>
          <w:szCs w:val="20"/>
        </w:rPr>
        <w:t xml:space="preserve">- </w:t>
      </w:r>
      <w:r w:rsidR="009763C4">
        <w:rPr>
          <w:rFonts w:ascii="Arial" w:hAnsi="Arial" w:cs="Arial"/>
          <w:sz w:val="20"/>
          <w:szCs w:val="20"/>
        </w:rPr>
        <w:t>Decano, Director de Centro o Instituto o Vicerrector o Director de Sede, Director de Editorial)</w:t>
      </w:r>
      <w:r w:rsidRPr="00646931">
        <w:rPr>
          <w:rFonts w:ascii="Arial" w:eastAsia="Arial Unicode MS" w:hAnsi="Arial" w:cs="Arial"/>
          <w:sz w:val="20"/>
          <w:szCs w:val="20"/>
        </w:rPr>
        <w:t xml:space="preserve"> la depuración de las publicaciones de acuerdo con los resultados del Inventario Físico realizado a fecha XXXXX.</w:t>
      </w:r>
    </w:p>
    <w:p w:rsidR="00B917F0" w:rsidRPr="00646931" w:rsidRDefault="00B917F0" w:rsidP="00B917F0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E3D7B" w:rsidRPr="00646931" w:rsidRDefault="00524112" w:rsidP="00DE3D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Resultado del Inventario físico realizado y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 clasifica</w:t>
      </w:r>
      <w:r>
        <w:rPr>
          <w:rFonts w:ascii="Arial" w:eastAsia="Arial Unicode MS" w:hAnsi="Arial" w:cs="Arial"/>
          <w:sz w:val="20"/>
          <w:szCs w:val="20"/>
        </w:rPr>
        <w:t>das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 las </w:t>
      </w:r>
      <w:r>
        <w:rPr>
          <w:rFonts w:ascii="Arial" w:eastAsia="Arial Unicode MS" w:hAnsi="Arial" w:cs="Arial"/>
          <w:sz w:val="20"/>
          <w:szCs w:val="20"/>
        </w:rPr>
        <w:t>p</w:t>
      </w:r>
      <w:r w:rsidR="00DE3D7B" w:rsidRPr="00646931">
        <w:rPr>
          <w:rFonts w:ascii="Arial" w:eastAsia="Arial Unicode MS" w:hAnsi="Arial" w:cs="Arial"/>
          <w:sz w:val="20"/>
          <w:szCs w:val="20"/>
        </w:rPr>
        <w:t xml:space="preserve">ublicaciones de acuerdo a las etapas establecidas en la Resolución </w:t>
      </w:r>
      <w:r w:rsidR="00DE3D7B" w:rsidRPr="00646931">
        <w:rPr>
          <w:rFonts w:ascii="Arial" w:hAnsi="Arial" w:cs="Arial"/>
          <w:sz w:val="20"/>
          <w:szCs w:val="20"/>
        </w:rPr>
        <w:t xml:space="preserve"> No. 022 de 2015 de la Dirección de la Editorial UN y de lo indicado en la </w:t>
      </w:r>
      <w:r w:rsidR="009763C4">
        <w:rPr>
          <w:rFonts w:ascii="Arial" w:hAnsi="Arial" w:cs="Arial"/>
          <w:sz w:val="20"/>
          <w:szCs w:val="20"/>
        </w:rPr>
        <w:t>Circular Conjunta No.</w:t>
      </w:r>
      <w:r w:rsidR="006B42D0">
        <w:rPr>
          <w:rFonts w:ascii="Arial" w:hAnsi="Arial" w:cs="Arial"/>
          <w:sz w:val="20"/>
          <w:szCs w:val="20"/>
        </w:rPr>
        <w:t>26</w:t>
      </w:r>
      <w:r w:rsidR="003D20E1">
        <w:rPr>
          <w:rFonts w:ascii="Arial" w:hAnsi="Arial" w:cs="Arial"/>
          <w:sz w:val="20"/>
          <w:szCs w:val="20"/>
        </w:rPr>
        <w:t xml:space="preserve"> de la Gerencia Nacional Financi</w:t>
      </w:r>
      <w:r w:rsidR="00DC6E89">
        <w:rPr>
          <w:rFonts w:ascii="Arial" w:hAnsi="Arial" w:cs="Arial"/>
          <w:sz w:val="20"/>
          <w:szCs w:val="20"/>
        </w:rPr>
        <w:t>era y Administrativa y la Editorial UN</w:t>
      </w:r>
      <w:r w:rsidR="00DE3D7B" w:rsidRPr="00646931">
        <w:rPr>
          <w:rFonts w:ascii="Arial" w:hAnsi="Arial" w:cs="Arial"/>
          <w:sz w:val="20"/>
          <w:szCs w:val="20"/>
        </w:rPr>
        <w:t xml:space="preserve">, la Facultad/instituto/sede/Editorial, </w:t>
      </w:r>
      <w:r>
        <w:rPr>
          <w:rFonts w:ascii="Arial" w:hAnsi="Arial" w:cs="Arial"/>
          <w:sz w:val="20"/>
          <w:szCs w:val="20"/>
        </w:rPr>
        <w:t>se obtuvo</w:t>
      </w:r>
      <w:r w:rsidR="00DE3D7B" w:rsidRPr="00646931">
        <w:rPr>
          <w:rFonts w:ascii="Arial" w:hAnsi="Arial" w:cs="Arial"/>
          <w:sz w:val="20"/>
          <w:szCs w:val="20"/>
        </w:rPr>
        <w:t xml:space="preserve"> :</w:t>
      </w:r>
    </w:p>
    <w:p w:rsidR="00DE3D7B" w:rsidRPr="00646931" w:rsidRDefault="00DE3D7B" w:rsidP="00DE3D7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tbl>
      <w:tblPr>
        <w:tblW w:w="73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651"/>
        <w:gridCol w:w="1349"/>
        <w:gridCol w:w="1349"/>
      </w:tblGrid>
      <w:tr w:rsidR="00DE3D7B" w:rsidRPr="00646931" w:rsidTr="00A509D5">
        <w:trPr>
          <w:trHeight w:val="300"/>
          <w:jc w:val="center"/>
        </w:trPr>
        <w:tc>
          <w:tcPr>
            <w:tcW w:w="7309" w:type="dxa"/>
            <w:gridSpan w:val="4"/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LIBROS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ETAPA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</w:t>
            </w:r>
            <w:r w:rsidR="00524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o</w:t>
            </w: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O</w:t>
            </w:r>
            <w:proofErr w:type="spellEnd"/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. EJEMPLARES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COSTO TOTAL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VALOR PROVISION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COMERCIAL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ALTA ROTACIÓN (DEFINIDO POR EL COMITÉ EDITORIAL)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PROMOCIONAL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DISTRIBUCIÓN INSTITUCIONAL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DE3D7B" w:rsidRDefault="00DE3D7B" w:rsidP="00DE3D7B">
      <w:pPr>
        <w:jc w:val="both"/>
        <w:rPr>
          <w:rFonts w:ascii="Arial" w:hAnsi="Arial" w:cs="Arial"/>
          <w:sz w:val="18"/>
          <w:szCs w:val="20"/>
        </w:rPr>
      </w:pPr>
    </w:p>
    <w:p w:rsidR="00B917F0" w:rsidRDefault="00B917F0" w:rsidP="00DE3D7B">
      <w:pPr>
        <w:jc w:val="both"/>
        <w:rPr>
          <w:rFonts w:ascii="Arial" w:hAnsi="Arial" w:cs="Arial"/>
          <w:sz w:val="18"/>
          <w:szCs w:val="20"/>
        </w:rPr>
      </w:pPr>
    </w:p>
    <w:p w:rsidR="00B917F0" w:rsidRDefault="00B917F0" w:rsidP="00DE3D7B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73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651"/>
        <w:gridCol w:w="1349"/>
        <w:gridCol w:w="1349"/>
      </w:tblGrid>
      <w:tr w:rsidR="00DE3D7B" w:rsidRPr="00646931" w:rsidTr="00A509D5">
        <w:trPr>
          <w:trHeight w:val="300"/>
          <w:jc w:val="center"/>
        </w:trPr>
        <w:tc>
          <w:tcPr>
            <w:tcW w:w="7309" w:type="dxa"/>
            <w:gridSpan w:val="4"/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lastRenderedPageBreak/>
              <w:t>REVISTAS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ETAPA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524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</w:t>
            </w:r>
            <w:r w:rsidR="00524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o.</w:t>
            </w: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EJEMPLARES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COSTO TOTAL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VALOR PROVISION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COMERCIAL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ALTA ROTACIÓN (DEFINIDO POR EL COMITÉ EDITORIAL)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PROMOCIONAL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DE3D7B" w:rsidRPr="00646931" w:rsidTr="00A509D5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E3D7B" w:rsidRPr="000F240A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DISTRIBUCIÓN INSTITUCIONAL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D7B" w:rsidRPr="00646931" w:rsidRDefault="00DE3D7B" w:rsidP="00A50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684CFE" w:rsidRDefault="00684CFE" w:rsidP="00DE3D7B">
      <w:pPr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73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651"/>
        <w:gridCol w:w="1349"/>
        <w:gridCol w:w="1349"/>
      </w:tblGrid>
      <w:tr w:rsidR="00684CFE" w:rsidRPr="00646931" w:rsidTr="0005435F">
        <w:trPr>
          <w:trHeight w:val="300"/>
          <w:jc w:val="center"/>
        </w:trPr>
        <w:tc>
          <w:tcPr>
            <w:tcW w:w="7309" w:type="dxa"/>
            <w:gridSpan w:val="4"/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PARTITURAS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ETAPA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524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</w:t>
            </w:r>
            <w:r w:rsidR="00524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o.</w:t>
            </w: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EJEMPLARES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COSTO TOTAL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VALOR PROVISION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COMERCIAL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ALTA ROTACIÓN (DEFINIDO POR EL COMITÉ EDITORIAL)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PROMOCIONAL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DISTRIBUCIÓN INSTITUCIONAL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684CFE" w:rsidRDefault="00684CFE" w:rsidP="00DE3D7B">
      <w:pPr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73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651"/>
        <w:gridCol w:w="1349"/>
        <w:gridCol w:w="1349"/>
      </w:tblGrid>
      <w:tr w:rsidR="00684CFE" w:rsidRPr="00646931" w:rsidTr="0005435F">
        <w:trPr>
          <w:trHeight w:val="300"/>
          <w:jc w:val="center"/>
        </w:trPr>
        <w:tc>
          <w:tcPr>
            <w:tcW w:w="7309" w:type="dxa"/>
            <w:gridSpan w:val="4"/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CDs</w:t>
            </w:r>
            <w:proofErr w:type="spellEnd"/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ETAPA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524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</w:t>
            </w:r>
            <w:r w:rsidR="00524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o</w:t>
            </w: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. EJEMPLARES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COSTO TOTAL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VALOR PROVISION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COMERCIAL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ALTA ROTACIÓN (DEFINIDO POR EL COMITÉ EDITORIAL)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 aplica</w:t>
            </w: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PROMOCIONAL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64693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684CFE" w:rsidRPr="00646931" w:rsidTr="0005435F">
        <w:trPr>
          <w:trHeight w:val="300"/>
          <w:jc w:val="center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84CFE" w:rsidRPr="000F240A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F240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DISTRIBUCIÓN INSTITUCIONAL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CFE" w:rsidRPr="00646931" w:rsidRDefault="00684CFE" w:rsidP="0005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524112" w:rsidRDefault="00524112" w:rsidP="009763C4">
      <w:pPr>
        <w:jc w:val="both"/>
        <w:rPr>
          <w:rFonts w:ascii="Arial" w:hAnsi="Arial" w:cs="Arial"/>
          <w:sz w:val="20"/>
          <w:szCs w:val="20"/>
        </w:rPr>
      </w:pPr>
    </w:p>
    <w:p w:rsidR="00DE3D7B" w:rsidRPr="00646931" w:rsidRDefault="009763C4" w:rsidP="009763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177DD">
        <w:rPr>
          <w:rFonts w:ascii="Arial" w:hAnsi="Arial" w:cs="Arial"/>
          <w:sz w:val="20"/>
          <w:szCs w:val="20"/>
        </w:rPr>
        <w:t>H</w:t>
      </w:r>
      <w:r w:rsidR="00DE3D7B" w:rsidRPr="00646931">
        <w:rPr>
          <w:rFonts w:ascii="Arial" w:hAnsi="Arial" w:cs="Arial"/>
          <w:sz w:val="20"/>
          <w:szCs w:val="20"/>
        </w:rPr>
        <w:t xml:space="preserve">ace parte integral de la presente Resolución el Cuadro Control de Inventarios, que relaciona </w:t>
      </w:r>
      <w:r w:rsidR="008976C1">
        <w:rPr>
          <w:rFonts w:ascii="Arial" w:hAnsi="Arial" w:cs="Arial"/>
          <w:sz w:val="20"/>
          <w:szCs w:val="20"/>
        </w:rPr>
        <w:t>cada una de las publicaciones inventariadas.</w:t>
      </w:r>
    </w:p>
    <w:p w:rsidR="00DE3D7B" w:rsidRPr="00646931" w:rsidRDefault="00DE3D7B" w:rsidP="00DE3D7B">
      <w:pPr>
        <w:jc w:val="both"/>
        <w:rPr>
          <w:rFonts w:ascii="Arial" w:hAnsi="Arial" w:cs="Arial"/>
          <w:sz w:val="20"/>
          <w:szCs w:val="20"/>
        </w:rPr>
      </w:pPr>
      <w:r w:rsidRPr="00646931">
        <w:rPr>
          <w:rFonts w:ascii="Arial" w:hAnsi="Arial" w:cs="Arial"/>
          <w:sz w:val="20"/>
          <w:szCs w:val="20"/>
        </w:rPr>
        <w:t>Por lo anterior,</w:t>
      </w:r>
    </w:p>
    <w:p w:rsidR="00DE3D7B" w:rsidRPr="00646931" w:rsidRDefault="00DE3D7B" w:rsidP="00DE3D7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46931">
        <w:rPr>
          <w:rFonts w:ascii="Arial" w:eastAsia="Arial Unicode MS" w:hAnsi="Arial" w:cs="Arial"/>
          <w:b/>
          <w:sz w:val="20"/>
          <w:szCs w:val="20"/>
        </w:rPr>
        <w:t>RESUELVE:</w:t>
      </w:r>
    </w:p>
    <w:p w:rsidR="00B917F0" w:rsidRPr="007611CF" w:rsidRDefault="00DE3D7B" w:rsidP="00B917F0">
      <w:pPr>
        <w:jc w:val="both"/>
        <w:rPr>
          <w:rFonts w:ascii="Arial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b/>
          <w:bCs/>
          <w:sz w:val="20"/>
          <w:szCs w:val="20"/>
        </w:rPr>
        <w:t>Artículo 1</w:t>
      </w:r>
      <w:r w:rsidRPr="00646931">
        <w:rPr>
          <w:rFonts w:ascii="Arial" w:eastAsia="Arial Unicode MS" w:hAnsi="Arial" w:cs="Arial"/>
          <w:sz w:val="20"/>
          <w:szCs w:val="20"/>
        </w:rPr>
        <w:t>. Ordenar la depuración de saldos contables de inventarios por valor de  $XXXX</w:t>
      </w:r>
      <w:r w:rsidR="004F2EEE">
        <w:rPr>
          <w:rFonts w:ascii="Arial" w:eastAsia="Arial Unicode MS" w:hAnsi="Arial" w:cs="Arial"/>
          <w:sz w:val="20"/>
          <w:szCs w:val="20"/>
        </w:rPr>
        <w:t xml:space="preserve"> </w:t>
      </w:r>
      <w:r w:rsidR="00B917F0">
        <w:rPr>
          <w:rFonts w:ascii="Arial" w:hAnsi="Arial" w:cs="Arial"/>
          <w:sz w:val="20"/>
          <w:szCs w:val="20"/>
        </w:rPr>
        <w:t>(</w:t>
      </w:r>
      <w:r w:rsidR="00B917F0" w:rsidRPr="007611CF">
        <w:rPr>
          <w:rFonts w:ascii="Arial" w:hAnsi="Arial" w:cs="Arial"/>
          <w:sz w:val="20"/>
          <w:szCs w:val="20"/>
        </w:rPr>
        <w:t>diferencia entre el valor que figura en los estados contables y el costo asignado a las publicaciones</w:t>
      </w:r>
      <w:r w:rsidR="00A85623">
        <w:rPr>
          <w:rFonts w:ascii="Arial" w:hAnsi="Arial" w:cs="Arial"/>
          <w:sz w:val="20"/>
          <w:szCs w:val="20"/>
        </w:rPr>
        <w:t xml:space="preserve"> inventariadas</w:t>
      </w:r>
      <w:r w:rsidR="00B917F0">
        <w:rPr>
          <w:rFonts w:ascii="Arial" w:hAnsi="Arial" w:cs="Arial"/>
          <w:sz w:val="20"/>
          <w:szCs w:val="20"/>
        </w:rPr>
        <w:t>).</w:t>
      </w:r>
    </w:p>
    <w:p w:rsidR="00DE3D7B" w:rsidRPr="00646931" w:rsidRDefault="009763C4" w:rsidP="00DE3D7B">
      <w:pPr>
        <w:jc w:val="both"/>
        <w:rPr>
          <w:rFonts w:ascii="Arial" w:hAnsi="Arial" w:cs="Arial"/>
          <w:sz w:val="20"/>
          <w:szCs w:val="20"/>
        </w:rPr>
      </w:pPr>
      <w:r w:rsidRPr="009763C4">
        <w:rPr>
          <w:rFonts w:ascii="Arial" w:hAnsi="Arial" w:cs="Arial"/>
          <w:b/>
          <w:sz w:val="20"/>
          <w:szCs w:val="20"/>
        </w:rPr>
        <w:t>PARAGRAFO.</w:t>
      </w:r>
      <w:r w:rsidR="004F2E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E3D7B" w:rsidRPr="00646931">
        <w:rPr>
          <w:rFonts w:ascii="Arial" w:hAnsi="Arial" w:cs="Arial"/>
          <w:sz w:val="20"/>
          <w:szCs w:val="20"/>
        </w:rPr>
        <w:t xml:space="preserve">ara el caso de las </w:t>
      </w:r>
      <w:r w:rsidR="00DC6E89">
        <w:rPr>
          <w:rFonts w:ascii="Arial" w:hAnsi="Arial" w:cs="Arial"/>
          <w:sz w:val="20"/>
          <w:szCs w:val="20"/>
        </w:rPr>
        <w:t xml:space="preserve">publicaciones </w:t>
      </w:r>
      <w:r w:rsidR="00DE3D7B" w:rsidRPr="00646931">
        <w:rPr>
          <w:rFonts w:ascii="Arial" w:hAnsi="Arial" w:cs="Arial"/>
          <w:sz w:val="20"/>
          <w:szCs w:val="20"/>
        </w:rPr>
        <w:t xml:space="preserve">clasificadas en etapa promocional cuyo costo sea mayor al </w:t>
      </w:r>
      <w:r w:rsidR="00A85623">
        <w:rPr>
          <w:rFonts w:ascii="Arial" w:hAnsi="Arial" w:cs="Arial"/>
          <w:sz w:val="20"/>
          <w:szCs w:val="20"/>
        </w:rPr>
        <w:t>p</w:t>
      </w:r>
      <w:r w:rsidR="00DE3D7B" w:rsidRPr="00646931">
        <w:rPr>
          <w:rFonts w:ascii="Arial" w:hAnsi="Arial" w:cs="Arial"/>
          <w:sz w:val="20"/>
          <w:szCs w:val="20"/>
        </w:rPr>
        <w:t xml:space="preserve">recio de </w:t>
      </w:r>
      <w:r w:rsidR="00A85623">
        <w:rPr>
          <w:rFonts w:ascii="Arial" w:hAnsi="Arial" w:cs="Arial"/>
          <w:sz w:val="20"/>
          <w:szCs w:val="20"/>
        </w:rPr>
        <w:t>v</w:t>
      </w:r>
      <w:r w:rsidR="00DE3D7B" w:rsidRPr="00646931">
        <w:rPr>
          <w:rFonts w:ascii="Arial" w:hAnsi="Arial" w:cs="Arial"/>
          <w:sz w:val="20"/>
          <w:szCs w:val="20"/>
        </w:rPr>
        <w:t xml:space="preserve">enta al </w:t>
      </w:r>
      <w:r w:rsidR="00A85623">
        <w:rPr>
          <w:rFonts w:ascii="Arial" w:hAnsi="Arial" w:cs="Arial"/>
          <w:sz w:val="20"/>
          <w:szCs w:val="20"/>
        </w:rPr>
        <w:t>p</w:t>
      </w:r>
      <w:r w:rsidR="00DE3D7B" w:rsidRPr="00646931">
        <w:rPr>
          <w:rFonts w:ascii="Arial" w:hAnsi="Arial" w:cs="Arial"/>
          <w:sz w:val="20"/>
          <w:szCs w:val="20"/>
        </w:rPr>
        <w:t>úblico, la diferencia se reconocerá como provisión de Inventarios por valor total</w:t>
      </w:r>
      <w:r w:rsidR="00DC6E89">
        <w:rPr>
          <w:rFonts w:ascii="Arial" w:hAnsi="Arial" w:cs="Arial"/>
          <w:sz w:val="20"/>
          <w:szCs w:val="20"/>
        </w:rPr>
        <w:t xml:space="preserve"> de $</w:t>
      </w:r>
      <w:r w:rsidR="00DE3D7B" w:rsidRPr="00646931">
        <w:rPr>
          <w:rFonts w:ascii="Arial" w:hAnsi="Arial" w:cs="Arial"/>
          <w:sz w:val="20"/>
          <w:szCs w:val="20"/>
        </w:rPr>
        <w:t xml:space="preserve">XXXX. </w:t>
      </w:r>
    </w:p>
    <w:p w:rsidR="00204E2E" w:rsidRDefault="00DE3D7B" w:rsidP="00DE3D7B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46931">
        <w:rPr>
          <w:rFonts w:ascii="Arial" w:eastAsia="Arial Unicode MS" w:hAnsi="Arial" w:cs="Arial"/>
          <w:b/>
          <w:bCs/>
          <w:sz w:val="20"/>
          <w:szCs w:val="20"/>
        </w:rPr>
        <w:t xml:space="preserve">Articulo 2.  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El control del Inventario de las publicaciones clasificadas como de Distribución Institucional quedará a cargo de los responsables de las Publicaciones en la Editorial UN, Facultades, Centros e institutos, quienes deberán ejercer el control y custodia de los mismos.  Por 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lastRenderedPageBreak/>
        <w:t xml:space="preserve">otra parte, serán responsables de adelantar las gestiones pertinentes dependiendo del </w:t>
      </w:r>
      <w:r w:rsidR="00A85623">
        <w:rPr>
          <w:rFonts w:ascii="Arial" w:eastAsia="Arial Unicode MS" w:hAnsi="Arial" w:cs="Arial"/>
          <w:bCs/>
          <w:sz w:val="20"/>
          <w:szCs w:val="20"/>
        </w:rPr>
        <w:t>e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stado </w:t>
      </w:r>
      <w:r w:rsidR="00A85623">
        <w:rPr>
          <w:rFonts w:ascii="Arial" w:eastAsia="Arial Unicode MS" w:hAnsi="Arial" w:cs="Arial"/>
          <w:bCs/>
          <w:sz w:val="20"/>
          <w:szCs w:val="20"/>
        </w:rPr>
        <w:t>f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ísico de las publicaciones de Distribución </w:t>
      </w:r>
      <w:r w:rsidR="00A85623">
        <w:rPr>
          <w:rFonts w:ascii="Arial" w:eastAsia="Arial Unicode MS" w:hAnsi="Arial" w:cs="Arial"/>
          <w:bCs/>
          <w:sz w:val="20"/>
          <w:szCs w:val="20"/>
        </w:rPr>
        <w:t>I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nstitucional, en cumplimiento a lo establecido en la Circular 02 de 2015 de la Dirección de la Editorial. (Adopta un libro, ferias y eventos, dar de baja por riesgo biológico, </w:t>
      </w:r>
      <w:proofErr w:type="spellStart"/>
      <w:r w:rsidR="00204E2E" w:rsidRPr="00204E2E">
        <w:rPr>
          <w:rFonts w:ascii="Arial" w:eastAsia="Arial Unicode MS" w:hAnsi="Arial" w:cs="Arial"/>
          <w:bCs/>
          <w:sz w:val="20"/>
          <w:szCs w:val="20"/>
        </w:rPr>
        <w:t>Biblio</w:t>
      </w:r>
      <w:r w:rsidR="00A85623">
        <w:rPr>
          <w:rFonts w:ascii="Arial" w:eastAsia="Arial Unicode MS" w:hAnsi="Arial" w:cs="Arial"/>
          <w:bCs/>
          <w:sz w:val="20"/>
          <w:szCs w:val="20"/>
        </w:rPr>
        <w:t>r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>ed</w:t>
      </w:r>
      <w:proofErr w:type="spellEnd"/>
      <w:r w:rsidR="00204E2E" w:rsidRPr="00204E2E">
        <w:rPr>
          <w:rFonts w:ascii="Arial" w:eastAsia="Arial Unicode MS" w:hAnsi="Arial" w:cs="Arial"/>
          <w:bCs/>
          <w:sz w:val="20"/>
          <w:szCs w:val="20"/>
        </w:rPr>
        <w:t>, entre otras opciones). El destino del inventario clasificado como Distribución institucional estará debidamente documentad</w:t>
      </w:r>
      <w:r w:rsidR="00A85623">
        <w:rPr>
          <w:rFonts w:ascii="Arial" w:eastAsia="Arial Unicode MS" w:hAnsi="Arial" w:cs="Arial"/>
          <w:bCs/>
          <w:sz w:val="20"/>
          <w:szCs w:val="20"/>
        </w:rPr>
        <w:t>o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 y bajo ninguna circunstancia se </w:t>
      </w:r>
      <w:r w:rsidR="0097670F" w:rsidRPr="00204E2E">
        <w:rPr>
          <w:rFonts w:ascii="Arial" w:eastAsia="Arial Unicode MS" w:hAnsi="Arial" w:cs="Arial"/>
          <w:bCs/>
          <w:sz w:val="20"/>
          <w:szCs w:val="20"/>
        </w:rPr>
        <w:t>destinará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 para la venta so pena de las sanciones disciplinarias a que haya lugar.  Estas publicaciones deben contar con un </w:t>
      </w:r>
      <w:r w:rsidR="00A85623">
        <w:rPr>
          <w:rFonts w:ascii="Arial" w:eastAsia="Arial Unicode MS" w:hAnsi="Arial" w:cs="Arial"/>
          <w:bCs/>
          <w:sz w:val="20"/>
          <w:szCs w:val="20"/>
        </w:rPr>
        <w:t>S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ello </w:t>
      </w:r>
      <w:r w:rsidR="00A85623">
        <w:rPr>
          <w:rFonts w:ascii="Arial" w:eastAsia="Arial Unicode MS" w:hAnsi="Arial" w:cs="Arial"/>
          <w:bCs/>
          <w:sz w:val="20"/>
          <w:szCs w:val="20"/>
        </w:rPr>
        <w:t>D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 xml:space="preserve">istribución </w:t>
      </w:r>
      <w:r w:rsidR="00A85623">
        <w:rPr>
          <w:rFonts w:ascii="Arial" w:eastAsia="Arial Unicode MS" w:hAnsi="Arial" w:cs="Arial"/>
          <w:bCs/>
          <w:sz w:val="20"/>
          <w:szCs w:val="20"/>
        </w:rPr>
        <w:t>G</w:t>
      </w:r>
      <w:r w:rsidR="00204E2E" w:rsidRPr="00204E2E">
        <w:rPr>
          <w:rFonts w:ascii="Arial" w:eastAsia="Arial Unicode MS" w:hAnsi="Arial" w:cs="Arial"/>
          <w:bCs/>
          <w:sz w:val="20"/>
          <w:szCs w:val="20"/>
        </w:rPr>
        <w:t>ratuita en lugar visible.</w:t>
      </w:r>
    </w:p>
    <w:p w:rsidR="00DE3D7B" w:rsidRPr="00646931" w:rsidRDefault="00DE3D7B" w:rsidP="00DE3D7B">
      <w:pPr>
        <w:jc w:val="both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b/>
          <w:sz w:val="20"/>
          <w:szCs w:val="20"/>
        </w:rPr>
        <w:t xml:space="preserve">Artículo 3.  </w:t>
      </w:r>
      <w:r w:rsidRPr="00646931">
        <w:rPr>
          <w:rFonts w:ascii="Arial" w:eastAsia="Arial Unicode MS" w:hAnsi="Arial" w:cs="Arial"/>
          <w:sz w:val="20"/>
          <w:szCs w:val="20"/>
        </w:rPr>
        <w:t>Hacer llegar copia de la presente resolución y anexo, a las áreas contables con el fin de proceder a realizar l</w:t>
      </w:r>
      <w:r w:rsidR="00A85623">
        <w:rPr>
          <w:rFonts w:ascii="Arial" w:eastAsia="Arial Unicode MS" w:hAnsi="Arial" w:cs="Arial"/>
          <w:sz w:val="20"/>
          <w:szCs w:val="20"/>
        </w:rPr>
        <w:t>os ajustes contables a que haya lugar</w:t>
      </w:r>
    </w:p>
    <w:p w:rsidR="00DE3D7B" w:rsidRPr="00646931" w:rsidRDefault="00DE3D7B" w:rsidP="00DE3D7B">
      <w:pPr>
        <w:jc w:val="both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b/>
          <w:sz w:val="20"/>
          <w:szCs w:val="20"/>
        </w:rPr>
        <w:t xml:space="preserve">Artículo 4.  </w:t>
      </w:r>
      <w:r w:rsidRPr="00646931">
        <w:rPr>
          <w:rFonts w:ascii="Arial" w:eastAsia="Arial Unicode MS" w:hAnsi="Arial" w:cs="Arial"/>
          <w:sz w:val="20"/>
          <w:szCs w:val="20"/>
        </w:rPr>
        <w:t>La presente resolución rige a partir de su expedición.</w:t>
      </w:r>
    </w:p>
    <w:p w:rsidR="00DE3D7B" w:rsidRPr="00646931" w:rsidRDefault="00DE3D7B" w:rsidP="00DE3D7B">
      <w:pPr>
        <w:jc w:val="center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sz w:val="20"/>
          <w:szCs w:val="20"/>
        </w:rPr>
        <w:t>COMUNÍQUESE Y CÚMPLASE</w:t>
      </w:r>
    </w:p>
    <w:p w:rsidR="00DE3D7B" w:rsidRPr="00646931" w:rsidRDefault="00DE3D7B" w:rsidP="00DE3D7B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DE3D7B" w:rsidRPr="00646931" w:rsidRDefault="00DE3D7B" w:rsidP="00DE3D7B">
      <w:pPr>
        <w:jc w:val="center"/>
        <w:rPr>
          <w:rFonts w:ascii="Arial" w:eastAsia="Arial Unicode MS" w:hAnsi="Arial" w:cs="Arial"/>
          <w:sz w:val="20"/>
          <w:szCs w:val="20"/>
        </w:rPr>
      </w:pPr>
      <w:r w:rsidRPr="00646931">
        <w:rPr>
          <w:rFonts w:ascii="Arial" w:eastAsia="Arial Unicode MS" w:hAnsi="Arial" w:cs="Arial"/>
          <w:sz w:val="20"/>
          <w:szCs w:val="20"/>
        </w:rPr>
        <w:t xml:space="preserve">Dado en Bogotá D.C. a los xxx (xx) días del mes de </w:t>
      </w:r>
      <w:proofErr w:type="spellStart"/>
      <w:r w:rsidRPr="00646931">
        <w:rPr>
          <w:rFonts w:ascii="Arial" w:eastAsia="Arial Unicode MS" w:hAnsi="Arial" w:cs="Arial"/>
          <w:sz w:val="20"/>
          <w:szCs w:val="20"/>
        </w:rPr>
        <w:t>xxxx</w:t>
      </w:r>
      <w:proofErr w:type="spellEnd"/>
      <w:r w:rsidRPr="00646931">
        <w:rPr>
          <w:rFonts w:ascii="Arial" w:eastAsia="Arial Unicode MS" w:hAnsi="Arial" w:cs="Arial"/>
          <w:sz w:val="20"/>
          <w:szCs w:val="20"/>
        </w:rPr>
        <w:t xml:space="preserve"> de 2015                                                                                                                       </w:t>
      </w:r>
    </w:p>
    <w:p w:rsidR="00DE3D7B" w:rsidRPr="00646931" w:rsidRDefault="00DE3D7B" w:rsidP="00DE3D7B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DE3D7B" w:rsidRPr="00646931" w:rsidRDefault="00DE3D7B" w:rsidP="00DE3D7B">
      <w:pPr>
        <w:ind w:firstLine="708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XXXXX</w:t>
      </w:r>
      <w:r w:rsidRPr="00646931">
        <w:rPr>
          <w:rFonts w:ascii="Arial" w:eastAsia="Arial Unicode MS" w:hAnsi="Arial" w:cs="Arial"/>
          <w:sz w:val="20"/>
          <w:szCs w:val="20"/>
        </w:rPr>
        <w:t>XXXXX</w:t>
      </w:r>
    </w:p>
    <w:p w:rsidR="00133938" w:rsidRDefault="00DE3D7B" w:rsidP="00B917F0">
      <w:pPr>
        <w:jc w:val="center"/>
      </w:pPr>
      <w:r w:rsidRPr="00646931">
        <w:rPr>
          <w:rFonts w:ascii="Arial" w:eastAsia="Arial Unicode MS" w:hAnsi="Arial" w:cs="Arial"/>
          <w:b/>
          <w:sz w:val="20"/>
          <w:szCs w:val="20"/>
        </w:rPr>
        <w:t>DECANO/DIRECTOR</w:t>
      </w:r>
    </w:p>
    <w:sectPr w:rsidR="00133938" w:rsidSect="00D26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FD5"/>
    <w:multiLevelType w:val="hybridMultilevel"/>
    <w:tmpl w:val="26A019D0"/>
    <w:lvl w:ilvl="0" w:tplc="909C5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50458"/>
    <w:multiLevelType w:val="hybridMultilevel"/>
    <w:tmpl w:val="5532DC16"/>
    <w:lvl w:ilvl="0" w:tplc="CEC034E2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7B"/>
    <w:rsid w:val="000177DD"/>
    <w:rsid w:val="0009565F"/>
    <w:rsid w:val="00133938"/>
    <w:rsid w:val="00204E2E"/>
    <w:rsid w:val="002841F0"/>
    <w:rsid w:val="003968DE"/>
    <w:rsid w:val="003D20E1"/>
    <w:rsid w:val="003F6AFE"/>
    <w:rsid w:val="00410548"/>
    <w:rsid w:val="00450BF2"/>
    <w:rsid w:val="004C67E2"/>
    <w:rsid w:val="004F2EEE"/>
    <w:rsid w:val="00524112"/>
    <w:rsid w:val="00572347"/>
    <w:rsid w:val="005B2C00"/>
    <w:rsid w:val="00684CFE"/>
    <w:rsid w:val="00694BCD"/>
    <w:rsid w:val="006B42D0"/>
    <w:rsid w:val="006E324A"/>
    <w:rsid w:val="00875013"/>
    <w:rsid w:val="008976C1"/>
    <w:rsid w:val="00947D88"/>
    <w:rsid w:val="009763C4"/>
    <w:rsid w:val="0097670F"/>
    <w:rsid w:val="00987B96"/>
    <w:rsid w:val="009B3658"/>
    <w:rsid w:val="009F48C7"/>
    <w:rsid w:val="00A5167F"/>
    <w:rsid w:val="00A85623"/>
    <w:rsid w:val="00A97377"/>
    <w:rsid w:val="00B917F0"/>
    <w:rsid w:val="00BE042E"/>
    <w:rsid w:val="00C844CB"/>
    <w:rsid w:val="00C8797A"/>
    <w:rsid w:val="00D9773E"/>
    <w:rsid w:val="00DC6E89"/>
    <w:rsid w:val="00DC7B49"/>
    <w:rsid w:val="00DE3D7B"/>
    <w:rsid w:val="00E25338"/>
    <w:rsid w:val="00F7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3D7B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D7B"/>
    <w:rPr>
      <w:rFonts w:ascii="Arial" w:eastAsia="Arial Unicode MS" w:hAnsi="Arial" w:cs="Arial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3D7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B36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6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6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6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6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3D7B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D7B"/>
    <w:rPr>
      <w:rFonts w:ascii="Arial" w:eastAsia="Arial Unicode MS" w:hAnsi="Arial" w:cs="Arial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3D7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B36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6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6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6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6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25F2-26D2-45F4-9C8E-14B33545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DNC-</dc:creator>
  <cp:lastModifiedBy>Cielo Murcia</cp:lastModifiedBy>
  <cp:revision>2</cp:revision>
  <cp:lastPrinted>2015-09-14T18:40:00Z</cp:lastPrinted>
  <dcterms:created xsi:type="dcterms:W3CDTF">2015-11-23T22:18:00Z</dcterms:created>
  <dcterms:modified xsi:type="dcterms:W3CDTF">2015-11-23T22:18:00Z</dcterms:modified>
</cp:coreProperties>
</file>