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4A623" w14:textId="77777777" w:rsidR="005223B4" w:rsidRDefault="005223B4">
      <w:pPr>
        <w:jc w:val="both"/>
        <w:rPr>
          <w:rFonts w:asciiTheme="minorHAnsi" w:hAnsiTheme="minorHAnsi"/>
          <w:sz w:val="18"/>
          <w:szCs w:val="18"/>
        </w:rPr>
      </w:pPr>
    </w:p>
    <w:p w14:paraId="6976B031" w14:textId="77777777" w:rsidR="00645F97" w:rsidRPr="002F6896" w:rsidRDefault="00645F97">
      <w:pPr>
        <w:jc w:val="both"/>
        <w:rPr>
          <w:rFonts w:asciiTheme="minorHAnsi" w:hAnsiTheme="minorHAnsi"/>
          <w:sz w:val="22"/>
          <w:szCs w:val="18"/>
        </w:rPr>
      </w:pPr>
    </w:p>
    <w:p w14:paraId="50005F38" w14:textId="77777777" w:rsidR="00CE7C14" w:rsidRPr="002F6896" w:rsidRDefault="00CE7C14">
      <w:pPr>
        <w:jc w:val="both"/>
        <w:rPr>
          <w:rFonts w:asciiTheme="minorHAnsi" w:hAnsiTheme="minorHAnsi"/>
          <w:sz w:val="22"/>
          <w:szCs w:val="18"/>
        </w:rPr>
      </w:pPr>
    </w:p>
    <w:p w14:paraId="035F5BB6" w14:textId="77777777" w:rsidR="002F6896" w:rsidRPr="002F6896" w:rsidRDefault="002F6896">
      <w:pPr>
        <w:jc w:val="both"/>
        <w:rPr>
          <w:rFonts w:asciiTheme="minorHAnsi" w:hAnsiTheme="minorHAnsi"/>
          <w:sz w:val="22"/>
          <w:szCs w:val="18"/>
        </w:rPr>
      </w:pPr>
    </w:p>
    <w:p w14:paraId="7C4E14BA" w14:textId="77777777" w:rsidR="002F6896" w:rsidRPr="002F6896" w:rsidRDefault="002F6896">
      <w:pPr>
        <w:jc w:val="both"/>
        <w:rPr>
          <w:rFonts w:asciiTheme="minorHAnsi" w:hAnsiTheme="minorHAnsi"/>
          <w:sz w:val="22"/>
          <w:szCs w:val="18"/>
        </w:rPr>
      </w:pPr>
    </w:p>
    <w:p w14:paraId="5A7E2BF0" w14:textId="77777777" w:rsidR="002F6896" w:rsidRDefault="002F6896" w:rsidP="002F6896">
      <w:pPr>
        <w:jc w:val="center"/>
        <w:rPr>
          <w:rFonts w:asciiTheme="minorHAnsi" w:hAnsiTheme="minorHAnsi"/>
          <w:sz w:val="22"/>
          <w:szCs w:val="18"/>
        </w:rPr>
      </w:pPr>
    </w:p>
    <w:p w14:paraId="786B1EBA" w14:textId="77777777" w:rsidR="002F6896" w:rsidRDefault="002F6896" w:rsidP="002F6896">
      <w:pPr>
        <w:jc w:val="center"/>
        <w:rPr>
          <w:rFonts w:asciiTheme="minorHAnsi" w:hAnsiTheme="minorHAnsi"/>
          <w:sz w:val="22"/>
          <w:szCs w:val="18"/>
        </w:rPr>
      </w:pPr>
    </w:p>
    <w:p w14:paraId="4086CF10" w14:textId="77777777" w:rsidR="002F6896" w:rsidRDefault="002F6896" w:rsidP="002F6896">
      <w:pPr>
        <w:jc w:val="center"/>
        <w:rPr>
          <w:rFonts w:asciiTheme="minorHAnsi" w:hAnsiTheme="minorHAnsi"/>
          <w:sz w:val="22"/>
          <w:szCs w:val="18"/>
        </w:rPr>
      </w:pPr>
    </w:p>
    <w:p w14:paraId="0EC27EA5" w14:textId="77777777" w:rsidR="002F6896" w:rsidRDefault="002F6896" w:rsidP="002F6896">
      <w:pPr>
        <w:jc w:val="center"/>
        <w:rPr>
          <w:rFonts w:asciiTheme="minorHAnsi" w:hAnsiTheme="minorHAnsi"/>
          <w:sz w:val="22"/>
          <w:szCs w:val="18"/>
        </w:rPr>
      </w:pPr>
    </w:p>
    <w:p w14:paraId="56812DA6" w14:textId="77777777" w:rsidR="002F6896" w:rsidRDefault="002F6896" w:rsidP="002F6896">
      <w:pPr>
        <w:jc w:val="center"/>
        <w:rPr>
          <w:rFonts w:asciiTheme="minorHAnsi" w:hAnsiTheme="minorHAnsi"/>
          <w:sz w:val="22"/>
          <w:szCs w:val="18"/>
        </w:rPr>
      </w:pPr>
    </w:p>
    <w:p w14:paraId="34C10B81" w14:textId="77777777" w:rsidR="002F6896" w:rsidRDefault="002F6896" w:rsidP="002F6896">
      <w:pPr>
        <w:jc w:val="center"/>
        <w:rPr>
          <w:rFonts w:asciiTheme="minorHAnsi" w:hAnsiTheme="minorHAnsi"/>
          <w:sz w:val="22"/>
          <w:szCs w:val="18"/>
        </w:rPr>
      </w:pPr>
    </w:p>
    <w:p w14:paraId="6CE3114D" w14:textId="77777777" w:rsidR="002F6896" w:rsidRDefault="002F6896" w:rsidP="002F6896">
      <w:pPr>
        <w:jc w:val="center"/>
        <w:rPr>
          <w:rFonts w:asciiTheme="minorHAnsi" w:hAnsiTheme="minorHAnsi"/>
          <w:sz w:val="22"/>
          <w:szCs w:val="18"/>
        </w:rPr>
      </w:pPr>
    </w:p>
    <w:p w14:paraId="5E1BB513" w14:textId="77777777" w:rsidR="002F6896" w:rsidRDefault="002F6896" w:rsidP="002F6896">
      <w:pPr>
        <w:jc w:val="center"/>
        <w:rPr>
          <w:rFonts w:asciiTheme="minorHAnsi" w:hAnsiTheme="minorHAnsi"/>
          <w:sz w:val="22"/>
          <w:szCs w:val="18"/>
        </w:rPr>
      </w:pPr>
    </w:p>
    <w:p w14:paraId="67FE8EB7" w14:textId="77777777" w:rsidR="002F6896" w:rsidRDefault="002F6896" w:rsidP="002F6896">
      <w:pPr>
        <w:jc w:val="center"/>
        <w:rPr>
          <w:rFonts w:asciiTheme="minorHAnsi" w:hAnsiTheme="minorHAnsi"/>
          <w:sz w:val="22"/>
          <w:szCs w:val="18"/>
        </w:rPr>
      </w:pPr>
    </w:p>
    <w:p w14:paraId="2BB5E324" w14:textId="77777777" w:rsidR="002F6896" w:rsidRPr="002F6896" w:rsidRDefault="002F6896" w:rsidP="002F6896">
      <w:pPr>
        <w:jc w:val="center"/>
        <w:rPr>
          <w:rFonts w:asciiTheme="minorHAnsi" w:hAnsiTheme="minorHAnsi"/>
          <w:sz w:val="22"/>
          <w:szCs w:val="18"/>
        </w:rPr>
      </w:pPr>
    </w:p>
    <w:p w14:paraId="6AD57209" w14:textId="357D2804" w:rsidR="003E7394" w:rsidRDefault="00CC3177" w:rsidP="00CC3177">
      <w:pPr>
        <w:jc w:val="center"/>
        <w:rPr>
          <w:rFonts w:asciiTheme="minorHAnsi" w:hAnsiTheme="minorHAnsi"/>
          <w:sz w:val="22"/>
          <w:szCs w:val="18"/>
        </w:rPr>
      </w:pPr>
      <w:r w:rsidRPr="00CC3177">
        <w:rPr>
          <w:rFonts w:asciiTheme="minorHAnsi" w:hAnsiTheme="minorHAnsi"/>
          <w:sz w:val="40"/>
          <w:szCs w:val="18"/>
        </w:rPr>
        <w:t xml:space="preserve">COMO ADELANTAR PROCESOS DE INVITACIÓN DIRECTA PARA ADQUISICIÓN DE BIENES, SERVICIOS U OBRAS MEDIANTE ÓRDENES </w:t>
      </w:r>
      <w:bookmarkStart w:id="0" w:name="_GoBack"/>
      <w:bookmarkEnd w:id="0"/>
      <w:r w:rsidRPr="00CC3177">
        <w:rPr>
          <w:rFonts w:asciiTheme="minorHAnsi" w:hAnsiTheme="minorHAnsi"/>
          <w:sz w:val="40"/>
          <w:szCs w:val="18"/>
        </w:rPr>
        <w:t>CONTRACTUALES</w:t>
      </w:r>
    </w:p>
    <w:p w14:paraId="32AEBB74" w14:textId="77777777" w:rsidR="002F6896" w:rsidRDefault="002F6896" w:rsidP="003E7394">
      <w:pPr>
        <w:jc w:val="both"/>
        <w:rPr>
          <w:rFonts w:asciiTheme="minorHAnsi" w:hAnsiTheme="minorHAnsi"/>
          <w:sz w:val="22"/>
          <w:szCs w:val="18"/>
        </w:rPr>
      </w:pPr>
    </w:p>
    <w:p w14:paraId="745A20F0" w14:textId="77777777" w:rsidR="002F6896" w:rsidRDefault="002F6896" w:rsidP="003E7394">
      <w:pPr>
        <w:jc w:val="both"/>
        <w:rPr>
          <w:rFonts w:asciiTheme="minorHAnsi" w:hAnsiTheme="minorHAnsi"/>
          <w:sz w:val="22"/>
          <w:szCs w:val="18"/>
        </w:rPr>
      </w:pPr>
    </w:p>
    <w:p w14:paraId="40AE822F" w14:textId="77777777" w:rsidR="002F6896" w:rsidRDefault="002F6896" w:rsidP="003E7394">
      <w:pPr>
        <w:jc w:val="both"/>
        <w:rPr>
          <w:rFonts w:asciiTheme="minorHAnsi" w:hAnsiTheme="minorHAnsi"/>
          <w:sz w:val="22"/>
          <w:szCs w:val="18"/>
        </w:rPr>
      </w:pPr>
    </w:p>
    <w:p w14:paraId="01C52D9A" w14:textId="77777777" w:rsidR="002F6896" w:rsidRDefault="002F6896" w:rsidP="003E7394">
      <w:pPr>
        <w:jc w:val="both"/>
        <w:rPr>
          <w:rFonts w:asciiTheme="minorHAnsi" w:hAnsiTheme="minorHAnsi"/>
          <w:sz w:val="22"/>
          <w:szCs w:val="18"/>
        </w:rPr>
      </w:pPr>
    </w:p>
    <w:p w14:paraId="04732F56" w14:textId="77777777" w:rsidR="002F6896" w:rsidRDefault="002F6896" w:rsidP="003E7394">
      <w:pPr>
        <w:jc w:val="both"/>
        <w:rPr>
          <w:rFonts w:asciiTheme="minorHAnsi" w:hAnsiTheme="minorHAnsi"/>
          <w:sz w:val="22"/>
          <w:szCs w:val="18"/>
        </w:rPr>
      </w:pPr>
    </w:p>
    <w:p w14:paraId="51EBA72C" w14:textId="77777777" w:rsidR="002F6896" w:rsidRDefault="002F6896" w:rsidP="003E7394">
      <w:pPr>
        <w:jc w:val="both"/>
        <w:rPr>
          <w:rFonts w:asciiTheme="minorHAnsi" w:hAnsiTheme="minorHAnsi"/>
          <w:sz w:val="22"/>
          <w:szCs w:val="18"/>
        </w:rPr>
      </w:pPr>
    </w:p>
    <w:p w14:paraId="587924E8" w14:textId="77777777" w:rsidR="002F6896" w:rsidRDefault="002F6896" w:rsidP="003E7394">
      <w:pPr>
        <w:jc w:val="both"/>
        <w:rPr>
          <w:rFonts w:asciiTheme="minorHAnsi" w:hAnsiTheme="minorHAnsi"/>
          <w:sz w:val="22"/>
          <w:szCs w:val="18"/>
        </w:rPr>
      </w:pPr>
    </w:p>
    <w:p w14:paraId="3A89B259" w14:textId="77777777" w:rsidR="002F6896" w:rsidRDefault="002F6896" w:rsidP="003E7394">
      <w:pPr>
        <w:jc w:val="both"/>
        <w:rPr>
          <w:rFonts w:asciiTheme="minorHAnsi" w:hAnsiTheme="minorHAnsi"/>
          <w:sz w:val="22"/>
          <w:szCs w:val="18"/>
        </w:rPr>
      </w:pPr>
    </w:p>
    <w:p w14:paraId="4F8BC08C" w14:textId="77777777" w:rsidR="002F6896" w:rsidRDefault="002F6896" w:rsidP="003E7394">
      <w:pPr>
        <w:jc w:val="both"/>
        <w:rPr>
          <w:rFonts w:asciiTheme="minorHAnsi" w:hAnsiTheme="minorHAnsi"/>
          <w:sz w:val="22"/>
          <w:szCs w:val="18"/>
        </w:rPr>
      </w:pPr>
    </w:p>
    <w:p w14:paraId="3F6687E3" w14:textId="77777777" w:rsidR="002F6896" w:rsidRDefault="002F6896" w:rsidP="003E7394">
      <w:pPr>
        <w:jc w:val="both"/>
        <w:rPr>
          <w:rFonts w:asciiTheme="minorHAnsi" w:hAnsiTheme="minorHAnsi"/>
          <w:sz w:val="22"/>
          <w:szCs w:val="18"/>
        </w:rPr>
      </w:pPr>
    </w:p>
    <w:p w14:paraId="5B77DED0" w14:textId="77777777" w:rsidR="002F6896" w:rsidRDefault="002F6896" w:rsidP="003E7394">
      <w:pPr>
        <w:jc w:val="both"/>
        <w:rPr>
          <w:rFonts w:asciiTheme="minorHAnsi" w:hAnsiTheme="minorHAnsi"/>
          <w:sz w:val="22"/>
          <w:szCs w:val="18"/>
        </w:rPr>
      </w:pPr>
    </w:p>
    <w:p w14:paraId="20ABB91E" w14:textId="77777777" w:rsidR="002F6896" w:rsidRDefault="002F6896" w:rsidP="003E7394">
      <w:pPr>
        <w:jc w:val="both"/>
        <w:rPr>
          <w:rFonts w:asciiTheme="minorHAnsi" w:hAnsiTheme="minorHAnsi"/>
          <w:sz w:val="22"/>
          <w:szCs w:val="18"/>
        </w:rPr>
      </w:pPr>
    </w:p>
    <w:p w14:paraId="76E9686C" w14:textId="77777777" w:rsidR="002F6896" w:rsidRDefault="002F6896" w:rsidP="003E7394">
      <w:pPr>
        <w:jc w:val="both"/>
        <w:rPr>
          <w:rFonts w:asciiTheme="minorHAnsi" w:hAnsiTheme="minorHAnsi"/>
          <w:sz w:val="22"/>
          <w:szCs w:val="18"/>
        </w:rPr>
      </w:pPr>
    </w:p>
    <w:p w14:paraId="7357DDBC" w14:textId="77777777" w:rsidR="002F6896" w:rsidRDefault="002F6896" w:rsidP="003E7394">
      <w:pPr>
        <w:jc w:val="both"/>
        <w:rPr>
          <w:rFonts w:asciiTheme="minorHAnsi" w:hAnsiTheme="minorHAnsi"/>
          <w:sz w:val="22"/>
          <w:szCs w:val="18"/>
        </w:rPr>
      </w:pPr>
    </w:p>
    <w:p w14:paraId="0CE261B9" w14:textId="77777777" w:rsidR="002F6896" w:rsidRDefault="002F6896" w:rsidP="003E7394">
      <w:pPr>
        <w:jc w:val="both"/>
        <w:rPr>
          <w:rFonts w:asciiTheme="minorHAnsi" w:hAnsiTheme="minorHAnsi"/>
          <w:sz w:val="22"/>
          <w:szCs w:val="18"/>
        </w:rPr>
      </w:pPr>
    </w:p>
    <w:p w14:paraId="63CBA363" w14:textId="77777777" w:rsidR="002F6896" w:rsidRDefault="002F6896" w:rsidP="003E7394">
      <w:pPr>
        <w:jc w:val="both"/>
        <w:rPr>
          <w:rFonts w:asciiTheme="minorHAnsi" w:hAnsiTheme="minorHAnsi"/>
          <w:sz w:val="22"/>
          <w:szCs w:val="18"/>
        </w:rPr>
      </w:pPr>
    </w:p>
    <w:p w14:paraId="1647FB1D" w14:textId="77777777" w:rsidR="002F6896" w:rsidRDefault="002F6896" w:rsidP="003E7394">
      <w:pPr>
        <w:jc w:val="both"/>
        <w:rPr>
          <w:rFonts w:asciiTheme="minorHAnsi" w:hAnsiTheme="minorHAnsi"/>
          <w:sz w:val="22"/>
          <w:szCs w:val="18"/>
        </w:rPr>
      </w:pPr>
    </w:p>
    <w:p w14:paraId="62793B75" w14:textId="77777777" w:rsidR="002F6896" w:rsidRDefault="002F6896" w:rsidP="003E7394">
      <w:pPr>
        <w:jc w:val="both"/>
        <w:rPr>
          <w:rFonts w:asciiTheme="minorHAnsi" w:hAnsiTheme="minorHAnsi"/>
          <w:sz w:val="22"/>
          <w:szCs w:val="18"/>
        </w:rPr>
      </w:pPr>
    </w:p>
    <w:p w14:paraId="5FEAF2FC" w14:textId="77777777" w:rsidR="002F6896" w:rsidRDefault="002F6896" w:rsidP="003E7394">
      <w:pPr>
        <w:jc w:val="both"/>
        <w:rPr>
          <w:rFonts w:asciiTheme="minorHAnsi" w:hAnsiTheme="minorHAnsi"/>
          <w:sz w:val="22"/>
          <w:szCs w:val="18"/>
        </w:rPr>
      </w:pPr>
    </w:p>
    <w:p w14:paraId="6C9714FC" w14:textId="77777777" w:rsidR="002F6896" w:rsidRDefault="002F6896" w:rsidP="003E7394">
      <w:pPr>
        <w:jc w:val="both"/>
        <w:rPr>
          <w:rFonts w:asciiTheme="minorHAnsi" w:hAnsiTheme="minorHAnsi"/>
          <w:sz w:val="22"/>
          <w:szCs w:val="18"/>
        </w:rPr>
      </w:pPr>
    </w:p>
    <w:p w14:paraId="2095ECEB" w14:textId="77777777" w:rsidR="002F6896" w:rsidRDefault="002F6896" w:rsidP="003E7394">
      <w:pPr>
        <w:jc w:val="both"/>
        <w:rPr>
          <w:rFonts w:asciiTheme="minorHAnsi" w:hAnsiTheme="minorHAnsi"/>
          <w:sz w:val="22"/>
          <w:szCs w:val="18"/>
        </w:rPr>
      </w:pPr>
    </w:p>
    <w:p w14:paraId="53789493" w14:textId="77777777" w:rsidR="002F6896" w:rsidRDefault="002F6896" w:rsidP="003E7394">
      <w:pPr>
        <w:jc w:val="both"/>
        <w:rPr>
          <w:rFonts w:asciiTheme="minorHAnsi" w:hAnsiTheme="minorHAnsi"/>
          <w:sz w:val="22"/>
          <w:szCs w:val="18"/>
        </w:rPr>
      </w:pPr>
    </w:p>
    <w:p w14:paraId="53E89BE0" w14:textId="77777777" w:rsidR="002F6896" w:rsidRDefault="002F6896" w:rsidP="003E7394">
      <w:pPr>
        <w:jc w:val="both"/>
        <w:rPr>
          <w:rFonts w:asciiTheme="minorHAnsi" w:hAnsiTheme="minorHAnsi"/>
          <w:sz w:val="22"/>
          <w:szCs w:val="18"/>
        </w:rPr>
      </w:pPr>
    </w:p>
    <w:p w14:paraId="1DB0BD5D" w14:textId="77777777" w:rsidR="002F6896" w:rsidRDefault="002F6896" w:rsidP="003E7394">
      <w:pPr>
        <w:jc w:val="both"/>
        <w:rPr>
          <w:rFonts w:asciiTheme="minorHAnsi" w:hAnsiTheme="minorHAnsi"/>
          <w:sz w:val="22"/>
          <w:szCs w:val="18"/>
        </w:rPr>
      </w:pPr>
    </w:p>
    <w:p w14:paraId="205D5C39" w14:textId="77777777" w:rsidR="002F6896" w:rsidRDefault="002F6896" w:rsidP="003E7394">
      <w:pPr>
        <w:jc w:val="both"/>
        <w:rPr>
          <w:rFonts w:asciiTheme="minorHAnsi" w:hAnsiTheme="minorHAnsi"/>
          <w:sz w:val="22"/>
          <w:szCs w:val="18"/>
        </w:rPr>
      </w:pPr>
    </w:p>
    <w:p w14:paraId="38A7BC77" w14:textId="77777777" w:rsidR="002F6896" w:rsidRDefault="002F6896" w:rsidP="003E7394">
      <w:pPr>
        <w:jc w:val="both"/>
        <w:rPr>
          <w:rFonts w:asciiTheme="minorHAnsi" w:hAnsiTheme="minorHAnsi"/>
          <w:sz w:val="22"/>
          <w:szCs w:val="18"/>
        </w:rPr>
      </w:pPr>
    </w:p>
    <w:p w14:paraId="15F5FF32" w14:textId="77777777" w:rsidR="002F6896" w:rsidRDefault="002F6896" w:rsidP="003E7394">
      <w:pPr>
        <w:jc w:val="both"/>
        <w:rPr>
          <w:rFonts w:asciiTheme="minorHAnsi" w:hAnsiTheme="minorHAnsi"/>
          <w:sz w:val="22"/>
          <w:szCs w:val="18"/>
        </w:rPr>
      </w:pPr>
    </w:p>
    <w:p w14:paraId="194BCC1A" w14:textId="77777777" w:rsidR="002F6896" w:rsidRDefault="002F6896" w:rsidP="003E7394">
      <w:pPr>
        <w:jc w:val="both"/>
        <w:rPr>
          <w:rFonts w:asciiTheme="minorHAnsi" w:hAnsiTheme="minorHAnsi"/>
          <w:sz w:val="22"/>
          <w:szCs w:val="18"/>
        </w:rPr>
      </w:pPr>
    </w:p>
    <w:p w14:paraId="23A2E3D9" w14:textId="77777777" w:rsidR="002F6896" w:rsidRDefault="002F6896" w:rsidP="003E7394">
      <w:pPr>
        <w:jc w:val="both"/>
        <w:rPr>
          <w:rFonts w:asciiTheme="minorHAnsi" w:hAnsiTheme="minorHAnsi"/>
          <w:sz w:val="22"/>
          <w:szCs w:val="18"/>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728"/>
      </w:tblGrid>
      <w:tr w:rsidR="005F6FE9" w:rsidRPr="00EC7495" w14:paraId="3A2D86C3" w14:textId="77777777" w:rsidTr="005F6FE9">
        <w:trPr>
          <w:trHeight w:val="242"/>
        </w:trPr>
        <w:tc>
          <w:tcPr>
            <w:tcW w:w="10275" w:type="dxa"/>
            <w:gridSpan w:val="2"/>
            <w:shd w:val="clear" w:color="auto" w:fill="F3F3F3"/>
            <w:tcMar>
              <w:top w:w="113" w:type="dxa"/>
              <w:bottom w:w="113" w:type="dxa"/>
            </w:tcMar>
          </w:tcPr>
          <w:p w14:paraId="62C4FD12" w14:textId="77777777" w:rsidR="005F6FE9" w:rsidRPr="00C42B34" w:rsidRDefault="005F6FE9" w:rsidP="006049BE">
            <w:pPr>
              <w:jc w:val="center"/>
              <w:rPr>
                <w:rFonts w:asciiTheme="minorHAnsi" w:hAnsiTheme="minorHAnsi"/>
                <w:b/>
                <w:sz w:val="22"/>
                <w:szCs w:val="22"/>
              </w:rPr>
            </w:pPr>
            <w:r w:rsidRPr="00C42B34">
              <w:rPr>
                <w:rFonts w:asciiTheme="minorHAnsi" w:hAnsiTheme="minorHAnsi"/>
                <w:b/>
                <w:sz w:val="22"/>
                <w:szCs w:val="22"/>
              </w:rPr>
              <w:t>1. Información General del Documento</w:t>
            </w:r>
          </w:p>
        </w:tc>
      </w:tr>
      <w:tr w:rsidR="005F6FE9" w:rsidRPr="00EC7495" w14:paraId="44DFFD9D" w14:textId="77777777" w:rsidTr="008B46B3">
        <w:trPr>
          <w:trHeight w:val="37"/>
        </w:trPr>
        <w:tc>
          <w:tcPr>
            <w:tcW w:w="2547" w:type="dxa"/>
            <w:shd w:val="clear" w:color="auto" w:fill="F2F2F2" w:themeFill="background1" w:themeFillShade="F2"/>
            <w:tcMar>
              <w:top w:w="113" w:type="dxa"/>
              <w:bottom w:w="113" w:type="dxa"/>
            </w:tcMar>
            <w:vAlign w:val="center"/>
          </w:tcPr>
          <w:p w14:paraId="7F97BDE7" w14:textId="6268A7B7" w:rsidR="005F6FE9" w:rsidRPr="008B46B3" w:rsidRDefault="005F6FE9" w:rsidP="008B46B3">
            <w:pPr>
              <w:rPr>
                <w:rFonts w:asciiTheme="minorHAnsi" w:hAnsiTheme="minorHAnsi"/>
                <w:b/>
                <w:sz w:val="22"/>
                <w:szCs w:val="22"/>
              </w:rPr>
            </w:pPr>
            <w:r w:rsidRPr="008B46B3">
              <w:rPr>
                <w:rFonts w:asciiTheme="minorHAnsi" w:hAnsiTheme="minorHAnsi"/>
                <w:b/>
                <w:sz w:val="22"/>
                <w:szCs w:val="22"/>
              </w:rPr>
              <w:t>Objetivo:</w:t>
            </w:r>
          </w:p>
        </w:tc>
        <w:tc>
          <w:tcPr>
            <w:tcW w:w="7728" w:type="dxa"/>
          </w:tcPr>
          <w:p w14:paraId="7B5D49AA" w14:textId="5695144C" w:rsidR="005F6FE9" w:rsidRPr="00EC7495" w:rsidRDefault="00CC3177" w:rsidP="008B46B3">
            <w:pPr>
              <w:tabs>
                <w:tab w:val="left" w:pos="1125"/>
              </w:tabs>
              <w:jc w:val="both"/>
              <w:rPr>
                <w:rFonts w:asciiTheme="minorHAnsi" w:hAnsiTheme="minorHAnsi"/>
                <w:sz w:val="22"/>
                <w:szCs w:val="22"/>
              </w:rPr>
            </w:pPr>
            <w:r w:rsidRPr="00CC3177">
              <w:rPr>
                <w:rFonts w:asciiTheme="minorHAnsi" w:hAnsiTheme="minorHAnsi"/>
                <w:sz w:val="22"/>
                <w:szCs w:val="22"/>
              </w:rPr>
              <w:t>Brindar orientaciones sobre las mejores prácticas a utilizar para adelantar procesos de invitación directa a presentar ofertas para la adquisición de un determinado bien, servicio u obra, a través de órdenes contractuales.</w:t>
            </w:r>
          </w:p>
        </w:tc>
      </w:tr>
      <w:tr w:rsidR="005F6FE9" w:rsidRPr="00EC7495" w14:paraId="0D682CA6" w14:textId="77777777" w:rsidTr="008B46B3">
        <w:trPr>
          <w:trHeight w:val="37"/>
        </w:trPr>
        <w:tc>
          <w:tcPr>
            <w:tcW w:w="2547" w:type="dxa"/>
            <w:shd w:val="clear" w:color="auto" w:fill="F2F2F2" w:themeFill="background1" w:themeFillShade="F2"/>
            <w:tcMar>
              <w:top w:w="113" w:type="dxa"/>
              <w:bottom w:w="113" w:type="dxa"/>
            </w:tcMar>
            <w:vAlign w:val="center"/>
          </w:tcPr>
          <w:p w14:paraId="60113771" w14:textId="77777777" w:rsidR="005F6FE9" w:rsidRPr="008B46B3" w:rsidRDefault="005F6FE9" w:rsidP="008B46B3">
            <w:pPr>
              <w:rPr>
                <w:rFonts w:asciiTheme="minorHAnsi" w:hAnsiTheme="minorHAnsi"/>
                <w:b/>
                <w:sz w:val="22"/>
                <w:szCs w:val="22"/>
              </w:rPr>
            </w:pPr>
            <w:r w:rsidRPr="008B46B3">
              <w:rPr>
                <w:rFonts w:asciiTheme="minorHAnsi" w:hAnsiTheme="minorHAnsi"/>
                <w:b/>
                <w:sz w:val="22"/>
                <w:szCs w:val="22"/>
              </w:rPr>
              <w:t>Alcance:</w:t>
            </w:r>
          </w:p>
        </w:tc>
        <w:tc>
          <w:tcPr>
            <w:tcW w:w="7728" w:type="dxa"/>
          </w:tcPr>
          <w:p w14:paraId="59BB6801" w14:textId="77777777" w:rsidR="00CC3177" w:rsidRPr="002E7C05" w:rsidRDefault="00CC3177" w:rsidP="00CC3177">
            <w:pPr>
              <w:jc w:val="both"/>
              <w:rPr>
                <w:rFonts w:asciiTheme="minorHAnsi" w:hAnsiTheme="minorHAnsi"/>
                <w:sz w:val="22"/>
                <w:szCs w:val="22"/>
                <w:lang w:eastAsia="en-US"/>
              </w:rPr>
            </w:pPr>
            <w:r w:rsidRPr="002E7C05">
              <w:rPr>
                <w:rFonts w:asciiTheme="minorHAnsi" w:hAnsiTheme="minorHAnsi"/>
                <w:sz w:val="22"/>
                <w:szCs w:val="22"/>
                <w:lang w:eastAsia="en-US"/>
              </w:rPr>
              <w:t xml:space="preserve">Aplica para las invitaciones directas dirigidas a varios proveedores mediante la modalidad de comparación de ofertas para la adquisición de bienes, servicios, o para la realización de obras, a través de órdenes contractuales. </w:t>
            </w:r>
          </w:p>
          <w:p w14:paraId="0591E700" w14:textId="77777777" w:rsidR="00CC3177" w:rsidRPr="002E7C05" w:rsidRDefault="00CC3177" w:rsidP="00CC3177">
            <w:pPr>
              <w:jc w:val="both"/>
              <w:rPr>
                <w:rFonts w:asciiTheme="minorHAnsi" w:hAnsiTheme="minorHAnsi"/>
                <w:sz w:val="22"/>
                <w:szCs w:val="22"/>
                <w:lang w:eastAsia="en-US"/>
              </w:rPr>
            </w:pPr>
          </w:p>
          <w:p w14:paraId="4957AF69" w14:textId="77777777" w:rsidR="00CC3177" w:rsidRPr="002E7C05" w:rsidRDefault="00CC3177" w:rsidP="00CC3177">
            <w:pPr>
              <w:jc w:val="both"/>
              <w:rPr>
                <w:rFonts w:asciiTheme="minorHAnsi" w:hAnsiTheme="minorHAnsi"/>
                <w:sz w:val="22"/>
                <w:szCs w:val="22"/>
                <w:lang w:eastAsia="en-US"/>
              </w:rPr>
            </w:pPr>
            <w:r w:rsidRPr="002E7C05">
              <w:rPr>
                <w:rFonts w:asciiTheme="minorHAnsi" w:hAnsiTheme="minorHAnsi"/>
                <w:sz w:val="22"/>
                <w:szCs w:val="22"/>
                <w:lang w:eastAsia="en-US"/>
              </w:rPr>
              <w:t>Incluye recomendaciones sobre el contenido mínimo de una invitación directa a presentar ofertas, los criterios de habilitación y de asignación de puntaje, los criterios de desempate, la declaratoria de desierta, entre otros.</w:t>
            </w:r>
          </w:p>
          <w:p w14:paraId="43F122C4" w14:textId="77777777" w:rsidR="00CC3177" w:rsidRPr="002E7C05" w:rsidRDefault="00CC3177" w:rsidP="00CC3177">
            <w:pPr>
              <w:jc w:val="both"/>
              <w:rPr>
                <w:rFonts w:asciiTheme="minorHAnsi" w:hAnsiTheme="minorHAnsi"/>
                <w:sz w:val="22"/>
                <w:szCs w:val="22"/>
                <w:lang w:eastAsia="en-US"/>
              </w:rPr>
            </w:pPr>
          </w:p>
          <w:p w14:paraId="0F88C7DD" w14:textId="14CF87F5" w:rsidR="005F6FE9" w:rsidRPr="00EC7495" w:rsidRDefault="00CC3177" w:rsidP="00CC3177">
            <w:pPr>
              <w:jc w:val="both"/>
              <w:rPr>
                <w:rFonts w:asciiTheme="minorHAnsi" w:hAnsiTheme="minorHAnsi"/>
                <w:sz w:val="22"/>
                <w:szCs w:val="22"/>
              </w:rPr>
            </w:pPr>
            <w:r w:rsidRPr="002E7C05">
              <w:rPr>
                <w:rFonts w:asciiTheme="minorHAnsi" w:hAnsiTheme="minorHAnsi"/>
                <w:sz w:val="22"/>
                <w:szCs w:val="22"/>
                <w:lang w:eastAsia="en-US"/>
              </w:rPr>
              <w:t>Aplica para los responsables de las invitaciones, las áreas técnicas competentes, y todos aquellos actores que requieran la adquisición de un bien, servicio u obra mediante un proceso de contratación a través de órdenes contractuales, en el Nivel Nacional, de Sede, de Facultad y en las Unidades Especiales.</w:t>
            </w:r>
          </w:p>
        </w:tc>
      </w:tr>
      <w:tr w:rsidR="005F6FE9" w:rsidRPr="00EC7495" w14:paraId="03998E79" w14:textId="77777777" w:rsidTr="008B46B3">
        <w:trPr>
          <w:trHeight w:val="261"/>
        </w:trPr>
        <w:tc>
          <w:tcPr>
            <w:tcW w:w="2547" w:type="dxa"/>
            <w:shd w:val="clear" w:color="auto" w:fill="F2F2F2" w:themeFill="background1" w:themeFillShade="F2"/>
            <w:tcMar>
              <w:top w:w="113" w:type="dxa"/>
              <w:bottom w:w="113" w:type="dxa"/>
            </w:tcMar>
            <w:vAlign w:val="center"/>
          </w:tcPr>
          <w:p w14:paraId="70859B18" w14:textId="77777777" w:rsidR="005F6FE9" w:rsidRPr="008B46B3" w:rsidRDefault="005F6FE9" w:rsidP="008B46B3">
            <w:pPr>
              <w:ind w:right="284"/>
              <w:rPr>
                <w:rFonts w:asciiTheme="minorHAnsi" w:hAnsiTheme="minorHAnsi"/>
                <w:b/>
                <w:sz w:val="22"/>
                <w:szCs w:val="22"/>
              </w:rPr>
            </w:pPr>
            <w:r w:rsidRPr="008B46B3">
              <w:rPr>
                <w:rFonts w:asciiTheme="minorHAnsi" w:hAnsiTheme="minorHAnsi"/>
                <w:b/>
                <w:sz w:val="22"/>
                <w:szCs w:val="22"/>
              </w:rPr>
              <w:t>Definiciones:</w:t>
            </w:r>
          </w:p>
        </w:tc>
        <w:tc>
          <w:tcPr>
            <w:tcW w:w="7728" w:type="dxa"/>
          </w:tcPr>
          <w:p w14:paraId="0A99EE60" w14:textId="77777777" w:rsidR="00CC3177" w:rsidRPr="00CC3177" w:rsidRDefault="00CC3177" w:rsidP="00CC3177">
            <w:pPr>
              <w:pStyle w:val="Prrafodelista"/>
              <w:numPr>
                <w:ilvl w:val="0"/>
                <w:numId w:val="1"/>
              </w:numPr>
              <w:ind w:right="284"/>
              <w:jc w:val="both"/>
              <w:rPr>
                <w:rFonts w:asciiTheme="minorHAnsi" w:hAnsiTheme="minorHAnsi"/>
                <w:sz w:val="22"/>
                <w:szCs w:val="22"/>
              </w:rPr>
            </w:pPr>
            <w:r w:rsidRPr="00CC3177">
              <w:rPr>
                <w:rFonts w:asciiTheme="minorHAnsi" w:hAnsiTheme="minorHAnsi"/>
                <w:b/>
                <w:sz w:val="22"/>
                <w:szCs w:val="22"/>
              </w:rPr>
              <w:t xml:space="preserve">Adenda: </w:t>
            </w:r>
            <w:r w:rsidRPr="00CC3177">
              <w:rPr>
                <w:rFonts w:asciiTheme="minorHAnsi" w:hAnsiTheme="minorHAnsi"/>
                <w:sz w:val="22"/>
                <w:szCs w:val="22"/>
              </w:rPr>
              <w:t>Es el instrumento mediante el cual la Universidad puede explicar, aclarar, modificar o ajustar el pliego de condiciones integrando con estos un solo documento. Dichas modificaciones se deben dar a conocer a los posibles oferentes de manera oportuna, a través del mismo medio en que se dio a conocer el pliego de condiciones.</w:t>
            </w:r>
          </w:p>
          <w:p w14:paraId="4E5A7E90" w14:textId="77777777" w:rsidR="00CC3177" w:rsidRPr="00CC3177" w:rsidRDefault="00CC3177" w:rsidP="00CC3177">
            <w:pPr>
              <w:pStyle w:val="Prrafodelista"/>
              <w:numPr>
                <w:ilvl w:val="0"/>
                <w:numId w:val="1"/>
              </w:numPr>
              <w:ind w:right="284"/>
              <w:jc w:val="both"/>
              <w:rPr>
                <w:rFonts w:asciiTheme="minorHAnsi" w:hAnsiTheme="minorHAnsi"/>
                <w:sz w:val="22"/>
                <w:szCs w:val="22"/>
              </w:rPr>
            </w:pPr>
            <w:r w:rsidRPr="00CC3177">
              <w:rPr>
                <w:rFonts w:asciiTheme="minorHAnsi" w:hAnsiTheme="minorHAnsi"/>
                <w:b/>
                <w:sz w:val="22"/>
                <w:szCs w:val="22"/>
              </w:rPr>
              <w:t xml:space="preserve">Concepto técnico: </w:t>
            </w:r>
            <w:r w:rsidRPr="00CC3177">
              <w:rPr>
                <w:rFonts w:asciiTheme="minorHAnsi" w:hAnsiTheme="minorHAnsi"/>
                <w:sz w:val="22"/>
                <w:szCs w:val="22"/>
              </w:rPr>
              <w:t>Proceso mediante el cual se evalúan y verifican las especificaciones o características técnicas de los bienes y/o servicios ofrecidos por los oferentes, para determinar si se adecuan a las directrices técnicas y a los requerimientos institucionales.</w:t>
            </w:r>
          </w:p>
          <w:p w14:paraId="00B6422B" w14:textId="77777777" w:rsidR="00CC3177" w:rsidRPr="00CC3177" w:rsidRDefault="00CC3177" w:rsidP="00CC3177">
            <w:pPr>
              <w:pStyle w:val="Prrafodelista"/>
              <w:numPr>
                <w:ilvl w:val="0"/>
                <w:numId w:val="1"/>
              </w:numPr>
              <w:ind w:right="284"/>
              <w:jc w:val="both"/>
              <w:rPr>
                <w:rFonts w:asciiTheme="minorHAnsi" w:hAnsiTheme="minorHAnsi"/>
                <w:sz w:val="22"/>
                <w:szCs w:val="22"/>
              </w:rPr>
            </w:pPr>
            <w:r w:rsidRPr="00CC3177">
              <w:rPr>
                <w:rFonts w:asciiTheme="minorHAnsi" w:hAnsiTheme="minorHAnsi"/>
                <w:b/>
                <w:sz w:val="22"/>
                <w:szCs w:val="22"/>
              </w:rPr>
              <w:t xml:space="preserve">Directriz Técnica: </w:t>
            </w:r>
            <w:r w:rsidRPr="00CC3177">
              <w:rPr>
                <w:rFonts w:asciiTheme="minorHAnsi" w:hAnsiTheme="minorHAnsi"/>
                <w:sz w:val="22"/>
                <w:szCs w:val="22"/>
              </w:rPr>
              <w:t>Conjunto de características y especificaciones técnicas de los bienes y/o servicios a adquirir por la Universidad, definidas por la instancia competente, que serán requeridas a los oferentes para garantizar el desempeño eficiente, la vigencia tecnológica, la conectividad, la compatibilidad y la interoperabilidad con la plataforma tecnológica de la Universidad.</w:t>
            </w:r>
          </w:p>
          <w:p w14:paraId="6B1515A7" w14:textId="77777777" w:rsidR="00CC3177" w:rsidRPr="00CC3177" w:rsidRDefault="00CC3177" w:rsidP="00CC3177">
            <w:pPr>
              <w:pStyle w:val="Prrafodelista"/>
              <w:numPr>
                <w:ilvl w:val="0"/>
                <w:numId w:val="1"/>
              </w:numPr>
              <w:ind w:right="284"/>
              <w:jc w:val="both"/>
              <w:rPr>
                <w:rFonts w:asciiTheme="minorHAnsi" w:hAnsiTheme="minorHAnsi"/>
                <w:sz w:val="22"/>
                <w:szCs w:val="22"/>
              </w:rPr>
            </w:pPr>
            <w:r w:rsidRPr="00CC3177">
              <w:rPr>
                <w:rFonts w:asciiTheme="minorHAnsi" w:hAnsiTheme="minorHAnsi"/>
                <w:b/>
                <w:sz w:val="22"/>
                <w:szCs w:val="22"/>
              </w:rPr>
              <w:t xml:space="preserve">Estudios previos: </w:t>
            </w:r>
            <w:r w:rsidRPr="00CC3177">
              <w:rPr>
                <w:rFonts w:asciiTheme="minorHAnsi" w:hAnsiTheme="minorHAnsi"/>
                <w:sz w:val="22"/>
                <w:szCs w:val="22"/>
              </w:rPr>
              <w:t>Conjunto de documentos  que soportan el análisis previo de la conveniencia, pertinencia y oportunidad de la adquisición del bien y/o servicio, el trámite de las autorizaciones y las aprobaciones previas necesarias para la contratación o el desarrollo de los estudios y diseños técnicos previos y/o la formulación de proyectos requeridos para tal fin, determinando las especificaciones técnicas y el valor del bien y/o servicio y analizando los riesgos en los que incurrirá la Universidad al contratar.</w:t>
            </w:r>
          </w:p>
          <w:p w14:paraId="22ECA40D" w14:textId="63A9FA06" w:rsidR="00CC3177" w:rsidRPr="00CC3177" w:rsidRDefault="00CC3177" w:rsidP="00CC3177">
            <w:pPr>
              <w:pStyle w:val="Prrafodelista"/>
              <w:ind w:left="705" w:right="284"/>
              <w:jc w:val="both"/>
              <w:rPr>
                <w:rFonts w:asciiTheme="minorHAnsi" w:hAnsiTheme="minorHAnsi"/>
                <w:sz w:val="22"/>
                <w:szCs w:val="22"/>
              </w:rPr>
            </w:pPr>
            <w:r w:rsidRPr="00CC3177">
              <w:rPr>
                <w:rFonts w:asciiTheme="minorHAnsi" w:hAnsiTheme="minorHAnsi"/>
                <w:sz w:val="22"/>
                <w:szCs w:val="22"/>
              </w:rPr>
              <w:lastRenderedPageBreak/>
              <w:t>Dichos documentos previos, serán de responsabilidad del área o proyecto que requiere la adquisición de un bien y/o servicio y serán el insumo fundamental para la elaboración del estudio de</w:t>
            </w:r>
            <w:r>
              <w:rPr>
                <w:rFonts w:asciiTheme="minorHAnsi" w:hAnsiTheme="minorHAnsi"/>
                <w:sz w:val="22"/>
                <w:szCs w:val="22"/>
              </w:rPr>
              <w:t xml:space="preserve"> mercado y del posterior pliego</w:t>
            </w:r>
            <w:r w:rsidRPr="00CC3177">
              <w:rPr>
                <w:rFonts w:asciiTheme="minorHAnsi" w:hAnsiTheme="minorHAnsi"/>
                <w:sz w:val="22"/>
                <w:szCs w:val="22"/>
              </w:rPr>
              <w:t xml:space="preserve"> de condiciones, de manera que los posibles oferentes puedan valorar adecuadamente el alcance de lo requerido por la Universidad, así como la distribución de riesgos.</w:t>
            </w:r>
          </w:p>
          <w:p w14:paraId="6B5E59D1" w14:textId="77777777" w:rsidR="00CC3177" w:rsidRPr="00CC3177" w:rsidRDefault="00CC3177" w:rsidP="00CC3177">
            <w:pPr>
              <w:pStyle w:val="Prrafodelista"/>
              <w:numPr>
                <w:ilvl w:val="0"/>
                <w:numId w:val="1"/>
              </w:numPr>
              <w:ind w:right="284"/>
              <w:jc w:val="both"/>
              <w:rPr>
                <w:rFonts w:asciiTheme="minorHAnsi" w:hAnsiTheme="minorHAnsi"/>
                <w:b/>
                <w:sz w:val="22"/>
                <w:szCs w:val="22"/>
              </w:rPr>
            </w:pPr>
            <w:r w:rsidRPr="00CC3177">
              <w:rPr>
                <w:rFonts w:asciiTheme="minorHAnsi" w:hAnsiTheme="minorHAnsi"/>
                <w:b/>
                <w:sz w:val="22"/>
                <w:szCs w:val="22"/>
              </w:rPr>
              <w:t xml:space="preserve">Estudio de mercado: </w:t>
            </w:r>
            <w:r w:rsidRPr="00CC3177">
              <w:rPr>
                <w:rFonts w:asciiTheme="minorHAnsi" w:hAnsiTheme="minorHAnsi"/>
                <w:sz w:val="22"/>
                <w:szCs w:val="22"/>
              </w:rPr>
              <w:t>Es la etapa previa a la invitación a presentar ofertas, en la que se documentan las actividades adelantadas por el área o proyecto que requiere la adquisición de un bien y/o servicio, con el fin de establecer y analizar las especificaciones técnicas, comerciales, económicas y jurídicas de lo que se requiere contratar, para satisfacer de la mejor manera las necesidades de la institución de acuerdo con las tendencias y condiciones del mercado.</w:t>
            </w:r>
            <w:r w:rsidRPr="00CC3177">
              <w:rPr>
                <w:rFonts w:asciiTheme="minorHAnsi" w:hAnsiTheme="minorHAnsi"/>
                <w:b/>
                <w:sz w:val="22"/>
                <w:szCs w:val="22"/>
              </w:rPr>
              <w:t xml:space="preserve"> </w:t>
            </w:r>
          </w:p>
          <w:p w14:paraId="1DA891A0" w14:textId="77777777" w:rsidR="00CC3177" w:rsidRPr="00CC3177" w:rsidRDefault="00CC3177" w:rsidP="00CC3177">
            <w:pPr>
              <w:pStyle w:val="Prrafodelista"/>
              <w:numPr>
                <w:ilvl w:val="0"/>
                <w:numId w:val="1"/>
              </w:numPr>
              <w:ind w:right="284"/>
              <w:jc w:val="both"/>
              <w:rPr>
                <w:rFonts w:asciiTheme="minorHAnsi" w:hAnsiTheme="minorHAnsi"/>
                <w:b/>
                <w:sz w:val="22"/>
                <w:szCs w:val="22"/>
              </w:rPr>
            </w:pPr>
            <w:r w:rsidRPr="00CC3177">
              <w:rPr>
                <w:rFonts w:asciiTheme="minorHAnsi" w:hAnsiTheme="minorHAnsi"/>
                <w:b/>
                <w:sz w:val="22"/>
                <w:szCs w:val="22"/>
              </w:rPr>
              <w:t xml:space="preserve">Experiencia: </w:t>
            </w:r>
            <w:r w:rsidRPr="00CC3177">
              <w:rPr>
                <w:rFonts w:asciiTheme="minorHAnsi" w:hAnsiTheme="minorHAnsi"/>
                <w:sz w:val="22"/>
                <w:szCs w:val="22"/>
              </w:rPr>
              <w:t>Se entiende por experiencia los conocimientos, las habilidades y las destrezas adquiridas o desarrolladas durante el ejercicio de una profesión, arte u oficio. La experiencia se clasifica en profesional, técnica, tecnológica, relacionada, laboral y docente.</w:t>
            </w:r>
            <w:r w:rsidRPr="00CC3177">
              <w:rPr>
                <w:rFonts w:asciiTheme="minorHAnsi" w:hAnsiTheme="minorHAnsi"/>
                <w:b/>
                <w:sz w:val="22"/>
                <w:szCs w:val="22"/>
              </w:rPr>
              <w:t xml:space="preserve"> </w:t>
            </w:r>
          </w:p>
          <w:p w14:paraId="66E773C6" w14:textId="77777777" w:rsidR="00CC3177" w:rsidRPr="00CC3177" w:rsidRDefault="00CC3177" w:rsidP="00CC3177">
            <w:pPr>
              <w:pStyle w:val="Prrafodelista"/>
              <w:numPr>
                <w:ilvl w:val="0"/>
                <w:numId w:val="1"/>
              </w:numPr>
              <w:ind w:right="284"/>
              <w:jc w:val="both"/>
              <w:rPr>
                <w:rFonts w:asciiTheme="minorHAnsi" w:hAnsiTheme="minorHAnsi"/>
                <w:b/>
                <w:sz w:val="22"/>
                <w:szCs w:val="22"/>
              </w:rPr>
            </w:pPr>
            <w:r w:rsidRPr="00CC3177">
              <w:rPr>
                <w:rFonts w:asciiTheme="minorHAnsi" w:hAnsiTheme="minorHAnsi"/>
                <w:b/>
                <w:sz w:val="22"/>
                <w:szCs w:val="22"/>
              </w:rPr>
              <w:t xml:space="preserve">Experiencia profesional: </w:t>
            </w:r>
            <w:r w:rsidRPr="00CC3177">
              <w:rPr>
                <w:rFonts w:asciiTheme="minorHAnsi" w:hAnsiTheme="minorHAnsi"/>
                <w:sz w:val="22"/>
                <w:szCs w:val="22"/>
              </w:rPr>
              <w:t>Es la adquirida a partir de la terminación y aprobación de todas las materias que conforman el pensum académico de la respectiva formación profesional, diferente a la técnica profesional y tecnológica, en el ejercicio de las actividades propias de la profesión o disciplina exigida para el desempeño del empleo.</w:t>
            </w:r>
            <w:r w:rsidRPr="00CC3177">
              <w:rPr>
                <w:rFonts w:asciiTheme="minorHAnsi" w:hAnsiTheme="minorHAnsi"/>
                <w:b/>
                <w:sz w:val="22"/>
                <w:szCs w:val="22"/>
              </w:rPr>
              <w:t xml:space="preserve"> </w:t>
            </w:r>
          </w:p>
          <w:p w14:paraId="58516C2A" w14:textId="77777777" w:rsidR="00CC3177" w:rsidRPr="00CC3177" w:rsidRDefault="00CC3177" w:rsidP="00CC3177">
            <w:pPr>
              <w:pStyle w:val="Prrafodelista"/>
              <w:numPr>
                <w:ilvl w:val="0"/>
                <w:numId w:val="1"/>
              </w:numPr>
              <w:ind w:right="284"/>
              <w:jc w:val="both"/>
              <w:rPr>
                <w:rFonts w:asciiTheme="minorHAnsi" w:hAnsiTheme="minorHAnsi"/>
                <w:sz w:val="22"/>
                <w:szCs w:val="22"/>
              </w:rPr>
            </w:pPr>
            <w:r w:rsidRPr="00CC3177">
              <w:rPr>
                <w:rFonts w:asciiTheme="minorHAnsi" w:hAnsiTheme="minorHAnsi"/>
                <w:b/>
                <w:sz w:val="22"/>
                <w:szCs w:val="22"/>
              </w:rPr>
              <w:t xml:space="preserve">Experiencia relacionada: </w:t>
            </w:r>
            <w:r w:rsidRPr="00CC3177">
              <w:rPr>
                <w:rFonts w:asciiTheme="minorHAnsi" w:hAnsiTheme="minorHAnsi"/>
                <w:sz w:val="22"/>
                <w:szCs w:val="22"/>
              </w:rPr>
              <w:t xml:space="preserve">Es la adquirida en el ejercicio de empleos o actividades que tengan funciones similares a las del cargo a proveer o el contrato a celebrar. </w:t>
            </w:r>
          </w:p>
          <w:p w14:paraId="46AF5D0D" w14:textId="77777777" w:rsidR="00CC3177" w:rsidRDefault="00CC3177" w:rsidP="00CC3177">
            <w:pPr>
              <w:pStyle w:val="Prrafodelista"/>
              <w:numPr>
                <w:ilvl w:val="0"/>
                <w:numId w:val="1"/>
              </w:numPr>
              <w:ind w:right="284"/>
              <w:jc w:val="both"/>
              <w:rPr>
                <w:rFonts w:asciiTheme="minorHAnsi" w:hAnsiTheme="minorHAnsi"/>
                <w:b/>
                <w:sz w:val="22"/>
                <w:szCs w:val="22"/>
              </w:rPr>
            </w:pPr>
            <w:r w:rsidRPr="00CC3177">
              <w:rPr>
                <w:rFonts w:asciiTheme="minorHAnsi" w:hAnsiTheme="minorHAnsi"/>
                <w:b/>
                <w:sz w:val="22"/>
                <w:szCs w:val="22"/>
              </w:rPr>
              <w:t xml:space="preserve">Experiencia laboral: </w:t>
            </w:r>
            <w:r w:rsidRPr="00CC3177">
              <w:rPr>
                <w:rFonts w:asciiTheme="minorHAnsi" w:hAnsiTheme="minorHAnsi"/>
                <w:sz w:val="22"/>
                <w:szCs w:val="22"/>
              </w:rPr>
              <w:t>Es la adquirida con el ejercicio de cualquier empleo, ocupación, arte u oficio.</w:t>
            </w:r>
            <w:r w:rsidRPr="00CC3177">
              <w:rPr>
                <w:rFonts w:asciiTheme="minorHAnsi" w:hAnsiTheme="minorHAnsi"/>
                <w:b/>
                <w:sz w:val="22"/>
                <w:szCs w:val="22"/>
              </w:rPr>
              <w:t xml:space="preserve"> </w:t>
            </w:r>
          </w:p>
          <w:p w14:paraId="223527A8" w14:textId="27FC8704" w:rsidR="002E7C05" w:rsidRPr="002E7C05" w:rsidRDefault="002E7C05" w:rsidP="002E7C05">
            <w:pPr>
              <w:pStyle w:val="Prrafodelista"/>
              <w:numPr>
                <w:ilvl w:val="0"/>
                <w:numId w:val="1"/>
              </w:numPr>
              <w:ind w:right="284"/>
              <w:jc w:val="both"/>
              <w:rPr>
                <w:rFonts w:asciiTheme="minorHAnsi" w:hAnsiTheme="minorHAnsi"/>
                <w:sz w:val="22"/>
                <w:szCs w:val="22"/>
              </w:rPr>
            </w:pPr>
            <w:r w:rsidRPr="00CC3177">
              <w:rPr>
                <w:rFonts w:asciiTheme="minorHAnsi" w:hAnsiTheme="minorHAnsi"/>
                <w:b/>
                <w:sz w:val="22"/>
                <w:szCs w:val="22"/>
              </w:rPr>
              <w:t xml:space="preserve">Factores de asignación de puntaje: </w:t>
            </w:r>
            <w:r w:rsidRPr="00CC3177">
              <w:rPr>
                <w:rFonts w:asciiTheme="minorHAnsi" w:hAnsiTheme="minorHAnsi"/>
                <w:sz w:val="22"/>
                <w:szCs w:val="22"/>
              </w:rPr>
              <w:t xml:space="preserve">Son aquellos factores que permiten evaluar las condiciones particulares ofertadas por los proponentes, asignando una calificación cuantitativa a dichos ofrecimientos y permitiendo definir la oferta más favorable para la Universidad. Dichos factores deben ser definidos en detalle, explicando como mínimo: en qué consiste cada criterio, indicando que puntaje o porcentaje se asignará a cada uno de ellos, cual es la fórmula para obtener dicho puntaje, como se hará la sumatoria de los puntajes obtenidos para cada criterio, y como se obtiene el puntaje máximo. En todo caso, su exigencia debe ser adecuada y proporcional a la naturaleza del contrato a suscribir y a su valor. </w:t>
            </w:r>
          </w:p>
          <w:p w14:paraId="509194BD" w14:textId="77777777" w:rsidR="00CC3177" w:rsidRPr="00CC3177" w:rsidRDefault="00CC3177" w:rsidP="00CC3177">
            <w:pPr>
              <w:pStyle w:val="Prrafodelista"/>
              <w:numPr>
                <w:ilvl w:val="0"/>
                <w:numId w:val="1"/>
              </w:numPr>
              <w:ind w:right="284"/>
              <w:jc w:val="both"/>
              <w:rPr>
                <w:rFonts w:asciiTheme="minorHAnsi" w:hAnsiTheme="minorHAnsi"/>
                <w:b/>
                <w:sz w:val="22"/>
                <w:szCs w:val="22"/>
              </w:rPr>
            </w:pPr>
            <w:r w:rsidRPr="00CC3177">
              <w:rPr>
                <w:rFonts w:asciiTheme="minorHAnsi" w:hAnsiTheme="minorHAnsi"/>
                <w:b/>
                <w:sz w:val="22"/>
                <w:szCs w:val="22"/>
              </w:rPr>
              <w:t xml:space="preserve">Invitación directa: </w:t>
            </w:r>
            <w:r w:rsidRPr="00CC3177">
              <w:rPr>
                <w:rFonts w:asciiTheme="minorHAnsi" w:hAnsiTheme="minorHAnsi"/>
                <w:sz w:val="22"/>
                <w:szCs w:val="22"/>
              </w:rPr>
              <w:t>Es la convocatoria dirigida a una o varias personas naturales o jurídicas determinadas, para que, con base en los requisitos y condiciones exigidos por la Universidad, presenten una oferta o propuesta susceptible de ser seleccionada para la celebración de un acuerdo de voluntades.</w:t>
            </w:r>
          </w:p>
          <w:p w14:paraId="7C03E867" w14:textId="77777777" w:rsidR="00CC3177" w:rsidRPr="00CC3177" w:rsidRDefault="00CC3177" w:rsidP="00CC3177">
            <w:pPr>
              <w:pStyle w:val="Prrafodelista"/>
              <w:numPr>
                <w:ilvl w:val="0"/>
                <w:numId w:val="1"/>
              </w:numPr>
              <w:ind w:right="284"/>
              <w:jc w:val="both"/>
              <w:rPr>
                <w:rFonts w:asciiTheme="minorHAnsi" w:hAnsiTheme="minorHAnsi"/>
                <w:b/>
                <w:sz w:val="22"/>
                <w:szCs w:val="22"/>
              </w:rPr>
            </w:pPr>
            <w:r w:rsidRPr="00CC3177">
              <w:rPr>
                <w:rFonts w:asciiTheme="minorHAnsi" w:hAnsiTheme="minorHAnsi"/>
                <w:b/>
                <w:sz w:val="22"/>
                <w:szCs w:val="22"/>
              </w:rPr>
              <w:t xml:space="preserve">Medio escrito: </w:t>
            </w:r>
            <w:r w:rsidRPr="00CC3177">
              <w:rPr>
                <w:rFonts w:asciiTheme="minorHAnsi" w:hAnsiTheme="minorHAnsi"/>
                <w:sz w:val="22"/>
                <w:szCs w:val="22"/>
              </w:rPr>
              <w:t xml:space="preserve">Se refiere a las comunicaciones o mensajes de datos remitidos a través de oficios, memorandos, fax, correo electrónico y otras que permitan demostrar que el mensaje en ellas contenido fue emitido </w:t>
            </w:r>
            <w:r w:rsidRPr="00CC3177">
              <w:rPr>
                <w:rFonts w:asciiTheme="minorHAnsi" w:hAnsiTheme="minorHAnsi"/>
                <w:sz w:val="22"/>
                <w:szCs w:val="22"/>
              </w:rPr>
              <w:lastRenderedPageBreak/>
              <w:t>por un servidor público de la Universidad o un agente competente de un tercero y recibido por su destinatario.</w:t>
            </w:r>
          </w:p>
          <w:p w14:paraId="3CF7BE24" w14:textId="77777777" w:rsidR="00CC3177" w:rsidRPr="00CC3177" w:rsidRDefault="00CC3177" w:rsidP="00CC3177">
            <w:pPr>
              <w:pStyle w:val="Prrafodelista"/>
              <w:numPr>
                <w:ilvl w:val="0"/>
                <w:numId w:val="1"/>
              </w:numPr>
              <w:ind w:right="284"/>
              <w:jc w:val="both"/>
              <w:rPr>
                <w:rFonts w:asciiTheme="minorHAnsi" w:hAnsiTheme="minorHAnsi"/>
                <w:sz w:val="22"/>
                <w:szCs w:val="22"/>
              </w:rPr>
            </w:pPr>
            <w:r w:rsidRPr="00CC3177">
              <w:rPr>
                <w:rFonts w:asciiTheme="minorHAnsi" w:hAnsiTheme="minorHAnsi"/>
                <w:b/>
                <w:sz w:val="22"/>
                <w:szCs w:val="22"/>
              </w:rPr>
              <w:t xml:space="preserve">Requisitos de habilitación: </w:t>
            </w:r>
            <w:r w:rsidRPr="00CC3177">
              <w:rPr>
                <w:rFonts w:asciiTheme="minorHAnsi" w:hAnsiTheme="minorHAnsi"/>
                <w:sz w:val="22"/>
                <w:szCs w:val="22"/>
              </w:rPr>
              <w:t>Son aquellos que verifican las condiciones del proponente, tales como su capacidad jurídica, experiencia general o mínima requerida, capacidad financiera y de organización, los cuales, una vez verificados en el caso de cada oferente, los habilita para participar en las subsiguientes etapas del proceso de invitación y selección. En todo caso, su exigencia debe ser adecuada y proporcional a la naturaleza del contrato a suscribir y a su valor. El cumplimiento de los requisitos habilitantes no otorga ningún puntaje.</w:t>
            </w:r>
          </w:p>
          <w:p w14:paraId="509BC9CD" w14:textId="2B78D7F2" w:rsidR="005F6FE9" w:rsidRPr="008B46B3" w:rsidRDefault="00CC3177" w:rsidP="00CC3177">
            <w:pPr>
              <w:pStyle w:val="Prrafodelista"/>
              <w:numPr>
                <w:ilvl w:val="0"/>
                <w:numId w:val="1"/>
              </w:numPr>
              <w:ind w:right="284"/>
              <w:jc w:val="both"/>
              <w:rPr>
                <w:rFonts w:asciiTheme="minorHAnsi" w:hAnsiTheme="minorHAnsi"/>
                <w:sz w:val="22"/>
                <w:szCs w:val="22"/>
              </w:rPr>
            </w:pPr>
            <w:r w:rsidRPr="00CC3177">
              <w:rPr>
                <w:rFonts w:asciiTheme="minorHAnsi" w:hAnsiTheme="minorHAnsi"/>
                <w:b/>
                <w:sz w:val="22"/>
                <w:szCs w:val="22"/>
              </w:rPr>
              <w:t xml:space="preserve">Unidades especiales: </w:t>
            </w:r>
            <w:r w:rsidRPr="00CC3177">
              <w:rPr>
                <w:rFonts w:asciiTheme="minorHAnsi" w:hAnsiTheme="minorHAnsi"/>
                <w:sz w:val="22"/>
                <w:szCs w:val="22"/>
              </w:rPr>
              <w:t>Las Unidades especiales tienen como propósito el ejercicio de funciones no misionales asignadas por la ley a la Universidad Nacional de Colombia y se reglamentarán a partir de las normas nacionales o internas que las crean o regulan. Estas unidades son: UNISALUD y Fondo Pensional UN.</w:t>
            </w:r>
          </w:p>
        </w:tc>
      </w:tr>
      <w:tr w:rsidR="005F6FE9" w:rsidRPr="00EC7495" w14:paraId="71C33CD4" w14:textId="77777777" w:rsidTr="008B46B3">
        <w:trPr>
          <w:trHeight w:val="522"/>
        </w:trPr>
        <w:tc>
          <w:tcPr>
            <w:tcW w:w="2547" w:type="dxa"/>
            <w:tcBorders>
              <w:bottom w:val="single" w:sz="4" w:space="0" w:color="auto"/>
            </w:tcBorders>
            <w:shd w:val="clear" w:color="auto" w:fill="F2F2F2" w:themeFill="background1" w:themeFillShade="F2"/>
            <w:tcMar>
              <w:top w:w="113" w:type="dxa"/>
              <w:bottom w:w="113" w:type="dxa"/>
            </w:tcMar>
            <w:vAlign w:val="center"/>
          </w:tcPr>
          <w:p w14:paraId="6076C178" w14:textId="77777777" w:rsidR="005F6FE9" w:rsidRPr="008B46B3" w:rsidRDefault="005F6FE9" w:rsidP="008B46B3">
            <w:pPr>
              <w:ind w:right="284"/>
              <w:rPr>
                <w:rFonts w:asciiTheme="minorHAnsi" w:hAnsiTheme="minorHAnsi"/>
                <w:b/>
                <w:sz w:val="22"/>
                <w:szCs w:val="22"/>
              </w:rPr>
            </w:pPr>
            <w:r w:rsidRPr="008B46B3">
              <w:rPr>
                <w:rFonts w:asciiTheme="minorHAnsi" w:hAnsiTheme="minorHAnsi"/>
                <w:b/>
                <w:sz w:val="22"/>
                <w:szCs w:val="22"/>
              </w:rPr>
              <w:lastRenderedPageBreak/>
              <w:t>Condiciones Generales:</w:t>
            </w:r>
          </w:p>
        </w:tc>
        <w:tc>
          <w:tcPr>
            <w:tcW w:w="7728" w:type="dxa"/>
            <w:tcBorders>
              <w:bottom w:val="single" w:sz="4" w:space="0" w:color="auto"/>
            </w:tcBorders>
          </w:tcPr>
          <w:p w14:paraId="7CD9AE80" w14:textId="77777777" w:rsidR="00CC3177" w:rsidRPr="00CC3177" w:rsidRDefault="00CC3177" w:rsidP="00CC3177">
            <w:pPr>
              <w:pStyle w:val="Prrafodelista"/>
              <w:numPr>
                <w:ilvl w:val="0"/>
                <w:numId w:val="2"/>
              </w:numPr>
              <w:ind w:right="284"/>
              <w:jc w:val="both"/>
              <w:rPr>
                <w:rFonts w:asciiTheme="minorHAnsi" w:hAnsiTheme="minorHAnsi"/>
                <w:sz w:val="22"/>
                <w:szCs w:val="22"/>
              </w:rPr>
            </w:pPr>
            <w:r w:rsidRPr="00CC3177">
              <w:rPr>
                <w:rFonts w:asciiTheme="minorHAnsi" w:hAnsiTheme="minorHAnsi"/>
                <w:sz w:val="22"/>
                <w:szCs w:val="22"/>
              </w:rPr>
              <w:t>Las dependencias y/o cargos responsables se refieren a roles generales establecidos para determinar quién ejecuta determinada actividad, independientemente del cargo que se ocupe o el nombre de la dependencia dentro de la estructura administrativa de la Universidad Nacional de Colombia.</w:t>
            </w:r>
          </w:p>
          <w:p w14:paraId="48AABA8E" w14:textId="77777777" w:rsidR="00CC3177" w:rsidRPr="00CC3177" w:rsidRDefault="00CC3177" w:rsidP="00CC3177">
            <w:pPr>
              <w:pStyle w:val="Prrafodelista"/>
              <w:numPr>
                <w:ilvl w:val="0"/>
                <w:numId w:val="2"/>
              </w:numPr>
              <w:ind w:right="284"/>
              <w:jc w:val="both"/>
              <w:rPr>
                <w:rFonts w:asciiTheme="minorHAnsi" w:hAnsiTheme="minorHAnsi"/>
                <w:sz w:val="22"/>
                <w:szCs w:val="22"/>
              </w:rPr>
            </w:pPr>
            <w:r w:rsidRPr="00CC3177">
              <w:rPr>
                <w:rFonts w:asciiTheme="minorHAnsi" w:hAnsiTheme="minorHAnsi"/>
                <w:sz w:val="22"/>
                <w:szCs w:val="22"/>
              </w:rPr>
              <w:t>La invitación directa escrita para presentar ofertas, por la modalidad de comparación de ofertas, es de carácter obligatorio para adelantar el procedimiento de selección de proveedores y formalización de Órdenes Contractuales Menores y Superiores.</w:t>
            </w:r>
          </w:p>
          <w:p w14:paraId="46E8F31B" w14:textId="044CE7A1" w:rsidR="005F6FE9" w:rsidRPr="008B46B3" w:rsidRDefault="00CC3177" w:rsidP="00CC3177">
            <w:pPr>
              <w:pStyle w:val="Prrafodelista"/>
              <w:numPr>
                <w:ilvl w:val="0"/>
                <w:numId w:val="2"/>
              </w:numPr>
              <w:ind w:right="284"/>
              <w:jc w:val="both"/>
              <w:rPr>
                <w:rFonts w:asciiTheme="minorHAnsi" w:hAnsiTheme="minorHAnsi"/>
                <w:sz w:val="22"/>
                <w:szCs w:val="22"/>
              </w:rPr>
            </w:pPr>
            <w:r w:rsidRPr="00CC3177">
              <w:rPr>
                <w:rFonts w:asciiTheme="minorHAnsi" w:hAnsiTheme="minorHAnsi"/>
                <w:sz w:val="22"/>
                <w:szCs w:val="22"/>
              </w:rPr>
              <w:t>No aplica para el procedimiento de selección de proveedores y formalización de órdenes contractuales Mínimas, ni para los casos en los que apliquen causales de selección directa, ni para selección de proveedores y formalización de órdenes contractuales con oferentes sin representación en Colombia.</w:t>
            </w:r>
          </w:p>
        </w:tc>
      </w:tr>
    </w:tbl>
    <w:p w14:paraId="66A5F95F" w14:textId="77777777" w:rsidR="005F6FE9" w:rsidRDefault="005F6FE9" w:rsidP="003E7394">
      <w:pPr>
        <w:jc w:val="both"/>
        <w:rPr>
          <w:rFonts w:asciiTheme="minorHAnsi" w:hAnsiTheme="minorHAnsi"/>
          <w:sz w:val="22"/>
          <w:szCs w:val="18"/>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5"/>
      </w:tblGrid>
      <w:tr w:rsidR="005F6FE9" w:rsidRPr="00EC7495" w14:paraId="1972397C" w14:textId="77777777" w:rsidTr="005F6FE9">
        <w:trPr>
          <w:trHeight w:val="259"/>
        </w:trPr>
        <w:tc>
          <w:tcPr>
            <w:tcW w:w="10305" w:type="dxa"/>
            <w:tcBorders>
              <w:bottom w:val="single" w:sz="4" w:space="0" w:color="auto"/>
            </w:tcBorders>
            <w:shd w:val="clear" w:color="auto" w:fill="F3F3F3"/>
            <w:tcMar>
              <w:top w:w="113" w:type="dxa"/>
              <w:bottom w:w="113" w:type="dxa"/>
            </w:tcMar>
          </w:tcPr>
          <w:p w14:paraId="248B9224" w14:textId="44DBF87F" w:rsidR="005F6FE9" w:rsidRPr="00C42B34" w:rsidRDefault="005F6FE9" w:rsidP="005F6FE9">
            <w:pPr>
              <w:jc w:val="both"/>
              <w:rPr>
                <w:rFonts w:asciiTheme="minorHAnsi" w:hAnsiTheme="minorHAnsi"/>
                <w:b/>
                <w:sz w:val="22"/>
                <w:szCs w:val="18"/>
              </w:rPr>
            </w:pPr>
            <w:r w:rsidRPr="00C42B34">
              <w:rPr>
                <w:rFonts w:asciiTheme="minorHAnsi" w:hAnsiTheme="minorHAnsi"/>
                <w:b/>
                <w:sz w:val="22"/>
                <w:szCs w:val="18"/>
              </w:rPr>
              <w:t xml:space="preserve">                                                                                  Desarrollo del contenido</w:t>
            </w:r>
          </w:p>
        </w:tc>
      </w:tr>
    </w:tbl>
    <w:p w14:paraId="085C94CC" w14:textId="77777777" w:rsidR="005F6FE9" w:rsidRDefault="005F6FE9" w:rsidP="003E7394">
      <w:pPr>
        <w:jc w:val="both"/>
        <w:rPr>
          <w:rFonts w:asciiTheme="minorHAnsi" w:hAnsiTheme="minorHAnsi"/>
          <w:sz w:val="22"/>
          <w:szCs w:val="18"/>
        </w:rPr>
      </w:pPr>
    </w:p>
    <w:p w14:paraId="1C0C55F8" w14:textId="77777777" w:rsidR="002F6896" w:rsidRDefault="002F6896" w:rsidP="002F6896">
      <w:pPr>
        <w:jc w:val="both"/>
        <w:rPr>
          <w:rFonts w:asciiTheme="minorHAnsi" w:hAnsiTheme="minorHAnsi"/>
          <w:sz w:val="22"/>
          <w:szCs w:val="18"/>
        </w:rPr>
      </w:pPr>
    </w:p>
    <w:p w14:paraId="1B02BF99" w14:textId="305B66A6" w:rsidR="00CC3177" w:rsidRPr="00CC3177" w:rsidRDefault="00CC3177" w:rsidP="00CC3177">
      <w:pPr>
        <w:pStyle w:val="Prrafodelista"/>
        <w:numPr>
          <w:ilvl w:val="0"/>
          <w:numId w:val="27"/>
        </w:numPr>
        <w:jc w:val="both"/>
        <w:rPr>
          <w:rFonts w:asciiTheme="minorHAnsi" w:hAnsiTheme="minorHAnsi"/>
          <w:b/>
          <w:sz w:val="22"/>
          <w:szCs w:val="18"/>
        </w:rPr>
      </w:pPr>
      <w:r w:rsidRPr="00CC3177">
        <w:rPr>
          <w:rFonts w:asciiTheme="minorHAnsi" w:hAnsiTheme="minorHAnsi"/>
          <w:b/>
          <w:sz w:val="22"/>
          <w:szCs w:val="18"/>
        </w:rPr>
        <w:t>ASPECTOS A TENER EN CUENTA ANTES DE ELABORAR UNA INVITACIÓN DIRECTA MEDIANTE COMPARACIÓN DE OFERTAS</w:t>
      </w:r>
    </w:p>
    <w:p w14:paraId="537CFF56" w14:textId="77777777" w:rsidR="00CC3177" w:rsidRPr="00CC3177" w:rsidRDefault="00CC3177" w:rsidP="00CC3177">
      <w:pPr>
        <w:jc w:val="both"/>
        <w:rPr>
          <w:rFonts w:asciiTheme="minorHAnsi" w:hAnsiTheme="minorHAnsi"/>
          <w:sz w:val="22"/>
          <w:szCs w:val="18"/>
        </w:rPr>
      </w:pPr>
    </w:p>
    <w:p w14:paraId="7D5C6D44" w14:textId="77777777" w:rsidR="00CC3177" w:rsidRPr="00CC3177" w:rsidRDefault="00CC3177" w:rsidP="00CC3177">
      <w:pPr>
        <w:jc w:val="both"/>
        <w:rPr>
          <w:rFonts w:asciiTheme="minorHAnsi" w:hAnsiTheme="minorHAnsi"/>
          <w:sz w:val="22"/>
          <w:szCs w:val="18"/>
        </w:rPr>
      </w:pPr>
      <w:r w:rsidRPr="00CC3177">
        <w:rPr>
          <w:rFonts w:asciiTheme="minorHAnsi" w:hAnsiTheme="minorHAnsi"/>
          <w:sz w:val="22"/>
          <w:szCs w:val="18"/>
        </w:rPr>
        <w:t>Previo al proceso de invitación, se deberá contar con la siguiente información:</w:t>
      </w:r>
    </w:p>
    <w:p w14:paraId="5DD8C08A" w14:textId="77777777" w:rsidR="00CC3177" w:rsidRPr="00CC3177" w:rsidRDefault="00CC3177" w:rsidP="00CC3177">
      <w:pPr>
        <w:jc w:val="both"/>
        <w:rPr>
          <w:rFonts w:asciiTheme="minorHAnsi" w:hAnsiTheme="minorHAnsi"/>
          <w:sz w:val="22"/>
          <w:szCs w:val="18"/>
        </w:rPr>
      </w:pPr>
    </w:p>
    <w:p w14:paraId="5F5F4B44" w14:textId="77777777" w:rsidR="00CC3177" w:rsidRPr="00CC3177" w:rsidRDefault="00CC3177" w:rsidP="00CC3177">
      <w:pPr>
        <w:pStyle w:val="Prrafodelista"/>
        <w:numPr>
          <w:ilvl w:val="0"/>
          <w:numId w:val="28"/>
        </w:numPr>
        <w:jc w:val="both"/>
        <w:rPr>
          <w:rFonts w:asciiTheme="minorHAnsi" w:hAnsiTheme="minorHAnsi"/>
          <w:sz w:val="22"/>
          <w:szCs w:val="18"/>
        </w:rPr>
      </w:pPr>
      <w:r w:rsidRPr="00CC3177">
        <w:rPr>
          <w:rFonts w:asciiTheme="minorHAnsi" w:hAnsiTheme="minorHAnsi"/>
          <w:sz w:val="22"/>
          <w:szCs w:val="18"/>
        </w:rPr>
        <w:t>La definición de los requerimientos de los bienes o servicios, o delas obras, de conformidad con las necesidades institucionales o del proyecto específico, así como de los objetivos, metas y actividades aprobados en la ficha financiera del mismo, teniendo en cuenta que esta planeación deberá ajustarse a los fines, conveniencia y pertinencia institucional.</w:t>
      </w:r>
    </w:p>
    <w:p w14:paraId="65D76770" w14:textId="77777777" w:rsidR="00CC3177" w:rsidRPr="00CC3177" w:rsidRDefault="00CC3177" w:rsidP="00CC3177">
      <w:pPr>
        <w:pStyle w:val="Prrafodelista"/>
        <w:numPr>
          <w:ilvl w:val="0"/>
          <w:numId w:val="28"/>
        </w:numPr>
        <w:jc w:val="both"/>
        <w:rPr>
          <w:rFonts w:asciiTheme="minorHAnsi" w:hAnsiTheme="minorHAnsi"/>
          <w:sz w:val="22"/>
          <w:szCs w:val="18"/>
        </w:rPr>
      </w:pPr>
      <w:r w:rsidRPr="00CC3177">
        <w:rPr>
          <w:rFonts w:asciiTheme="minorHAnsi" w:hAnsiTheme="minorHAnsi"/>
          <w:sz w:val="22"/>
          <w:szCs w:val="18"/>
        </w:rPr>
        <w:t xml:space="preserve">Los documentos y especificaciones técnicas requeridas, con el acompañamiento de las áreas técnicas competentes, según aplique en cada caso.  </w:t>
      </w:r>
    </w:p>
    <w:p w14:paraId="13A81792" w14:textId="77777777" w:rsidR="00CC3177" w:rsidRPr="00CC3177" w:rsidRDefault="00CC3177" w:rsidP="00CC3177">
      <w:pPr>
        <w:pStyle w:val="Prrafodelista"/>
        <w:numPr>
          <w:ilvl w:val="0"/>
          <w:numId w:val="28"/>
        </w:numPr>
        <w:jc w:val="both"/>
        <w:rPr>
          <w:rFonts w:asciiTheme="minorHAnsi" w:hAnsiTheme="minorHAnsi"/>
          <w:sz w:val="22"/>
          <w:szCs w:val="18"/>
        </w:rPr>
      </w:pPr>
      <w:r w:rsidRPr="00CC3177">
        <w:rPr>
          <w:rFonts w:asciiTheme="minorHAnsi" w:hAnsiTheme="minorHAnsi"/>
          <w:sz w:val="22"/>
          <w:szCs w:val="18"/>
        </w:rPr>
        <w:lastRenderedPageBreak/>
        <w:t>Las autorizaciones y directrices técnicas previas, los permisos, o las, licencias, si el tipo de contrato que se pretende celebrar las requiere.</w:t>
      </w:r>
    </w:p>
    <w:p w14:paraId="329CF463" w14:textId="4F7A22A8" w:rsidR="00CC3177" w:rsidRPr="00CC3177" w:rsidRDefault="00CC3177" w:rsidP="00CC3177">
      <w:pPr>
        <w:pStyle w:val="Prrafodelista"/>
        <w:numPr>
          <w:ilvl w:val="0"/>
          <w:numId w:val="28"/>
        </w:numPr>
        <w:jc w:val="both"/>
        <w:rPr>
          <w:rFonts w:asciiTheme="minorHAnsi" w:hAnsiTheme="minorHAnsi"/>
          <w:sz w:val="22"/>
          <w:szCs w:val="18"/>
        </w:rPr>
      </w:pPr>
      <w:r w:rsidRPr="00CC3177">
        <w:rPr>
          <w:rFonts w:asciiTheme="minorHAnsi" w:hAnsiTheme="minorHAnsi"/>
          <w:sz w:val="22"/>
          <w:szCs w:val="18"/>
        </w:rPr>
        <w:t xml:space="preserve">El estudio de mercado, con sus soportes, análisis y conclusiones. Ver la Guía </w:t>
      </w:r>
      <w:hyperlink r:id="rId8" w:history="1">
        <w:r w:rsidRPr="00CC3177">
          <w:rPr>
            <w:rStyle w:val="Hipervnculo"/>
            <w:rFonts w:asciiTheme="minorHAnsi" w:hAnsiTheme="minorHAnsi"/>
            <w:b/>
            <w:sz w:val="22"/>
            <w:szCs w:val="18"/>
          </w:rPr>
          <w:t>“Elaboración de estudio de mercado”</w:t>
        </w:r>
        <w:r w:rsidRPr="00CC3177">
          <w:rPr>
            <w:rStyle w:val="Hipervnculo"/>
            <w:rFonts w:asciiTheme="minorHAnsi" w:hAnsiTheme="minorHAnsi"/>
            <w:sz w:val="22"/>
            <w:szCs w:val="18"/>
          </w:rPr>
          <w:t>.</w:t>
        </w:r>
      </w:hyperlink>
      <w:r w:rsidRPr="00CC3177">
        <w:rPr>
          <w:rFonts w:asciiTheme="minorHAnsi" w:hAnsiTheme="minorHAnsi"/>
          <w:sz w:val="22"/>
          <w:szCs w:val="18"/>
        </w:rPr>
        <w:t xml:space="preserve"> (Obligatorio para procesos contractuales superiores a 160 SMLMV. </w:t>
      </w:r>
    </w:p>
    <w:p w14:paraId="4A584438" w14:textId="77777777" w:rsidR="00CC3177" w:rsidRPr="00CC3177" w:rsidRDefault="00CC3177" w:rsidP="00CC3177">
      <w:pPr>
        <w:pStyle w:val="Prrafodelista"/>
        <w:numPr>
          <w:ilvl w:val="0"/>
          <w:numId w:val="28"/>
        </w:numPr>
        <w:jc w:val="both"/>
        <w:rPr>
          <w:rFonts w:asciiTheme="minorHAnsi" w:hAnsiTheme="minorHAnsi"/>
          <w:sz w:val="22"/>
          <w:szCs w:val="18"/>
        </w:rPr>
      </w:pPr>
      <w:r w:rsidRPr="00CC3177">
        <w:rPr>
          <w:rFonts w:asciiTheme="minorHAnsi" w:hAnsiTheme="minorHAnsi"/>
          <w:sz w:val="22"/>
          <w:szCs w:val="18"/>
        </w:rPr>
        <w:t xml:space="preserve">Determinar el monto estimado de la contratación. </w:t>
      </w:r>
    </w:p>
    <w:p w14:paraId="373DF269" w14:textId="77777777" w:rsidR="00CC3177" w:rsidRPr="00CC3177" w:rsidRDefault="00CC3177" w:rsidP="00CC3177">
      <w:pPr>
        <w:pStyle w:val="Prrafodelista"/>
        <w:numPr>
          <w:ilvl w:val="0"/>
          <w:numId w:val="28"/>
        </w:numPr>
        <w:jc w:val="both"/>
        <w:rPr>
          <w:rFonts w:asciiTheme="minorHAnsi" w:hAnsiTheme="minorHAnsi"/>
          <w:sz w:val="22"/>
          <w:szCs w:val="18"/>
        </w:rPr>
      </w:pPr>
      <w:r w:rsidRPr="00CC3177">
        <w:rPr>
          <w:rFonts w:asciiTheme="minorHAnsi" w:hAnsiTheme="minorHAnsi"/>
          <w:sz w:val="22"/>
          <w:szCs w:val="18"/>
        </w:rPr>
        <w:t xml:space="preserve">Obtener el Certificado de Disponibilidad Presupuestal (Obligatorio para procesos contractuales superiores a 160 SMLMV). </w:t>
      </w:r>
    </w:p>
    <w:p w14:paraId="5E89665B" w14:textId="77777777" w:rsidR="00CC3177" w:rsidRPr="00CC3177" w:rsidRDefault="00CC3177" w:rsidP="00CC3177">
      <w:pPr>
        <w:jc w:val="both"/>
        <w:rPr>
          <w:rFonts w:asciiTheme="minorHAnsi" w:hAnsiTheme="minorHAnsi"/>
          <w:sz w:val="22"/>
          <w:szCs w:val="18"/>
        </w:rPr>
      </w:pPr>
    </w:p>
    <w:p w14:paraId="5828A472" w14:textId="77777777" w:rsidR="00CC3177" w:rsidRPr="00CC3177" w:rsidRDefault="00CC3177" w:rsidP="00CC3177">
      <w:pPr>
        <w:jc w:val="both"/>
        <w:rPr>
          <w:rFonts w:asciiTheme="minorHAnsi" w:hAnsiTheme="minorHAnsi"/>
          <w:sz w:val="22"/>
          <w:szCs w:val="18"/>
        </w:rPr>
      </w:pPr>
    </w:p>
    <w:p w14:paraId="2A399F21" w14:textId="0CD59D34" w:rsidR="00CC3177" w:rsidRPr="00CC3177" w:rsidRDefault="00CC3177" w:rsidP="00CC3177">
      <w:pPr>
        <w:pStyle w:val="Prrafodelista"/>
        <w:numPr>
          <w:ilvl w:val="0"/>
          <w:numId w:val="27"/>
        </w:numPr>
        <w:jc w:val="both"/>
        <w:rPr>
          <w:rFonts w:asciiTheme="minorHAnsi" w:hAnsiTheme="minorHAnsi"/>
          <w:b/>
          <w:sz w:val="22"/>
          <w:szCs w:val="18"/>
        </w:rPr>
      </w:pPr>
      <w:r w:rsidRPr="00CC3177">
        <w:rPr>
          <w:rFonts w:asciiTheme="minorHAnsi" w:hAnsiTheme="minorHAnsi"/>
          <w:b/>
          <w:sz w:val="22"/>
          <w:szCs w:val="18"/>
        </w:rPr>
        <w:t>RECOMENDACIONES GENERALES PARA ELABORAR UNA INVITACIÓN DIRECTA MEDIANTE COMPARACIÓN DE OFERTAS</w:t>
      </w:r>
    </w:p>
    <w:p w14:paraId="7F9A762C" w14:textId="77777777" w:rsidR="00CC3177" w:rsidRPr="00CC3177" w:rsidRDefault="00CC3177" w:rsidP="00CC3177">
      <w:pPr>
        <w:jc w:val="both"/>
        <w:rPr>
          <w:rFonts w:asciiTheme="minorHAnsi" w:hAnsiTheme="minorHAnsi"/>
          <w:sz w:val="22"/>
          <w:szCs w:val="18"/>
        </w:rPr>
      </w:pPr>
    </w:p>
    <w:p w14:paraId="63B4773C" w14:textId="77777777" w:rsidR="00CC3177" w:rsidRPr="00CC3177" w:rsidRDefault="00CC3177" w:rsidP="00CC3177">
      <w:pPr>
        <w:jc w:val="both"/>
        <w:rPr>
          <w:rFonts w:asciiTheme="minorHAnsi" w:hAnsiTheme="minorHAnsi"/>
          <w:sz w:val="22"/>
          <w:szCs w:val="18"/>
        </w:rPr>
      </w:pPr>
      <w:r w:rsidRPr="00CC3177">
        <w:rPr>
          <w:rFonts w:asciiTheme="minorHAnsi" w:hAnsiTheme="minorHAnsi"/>
          <w:sz w:val="22"/>
          <w:szCs w:val="18"/>
        </w:rPr>
        <w:t>Para adelantar una invitación directa a varios proveedores, mediante de comparación de ofertas, el solicitante deberá tener en cuenta lo siguiente:</w:t>
      </w:r>
    </w:p>
    <w:p w14:paraId="1D4F1F60" w14:textId="77777777" w:rsidR="00CC3177" w:rsidRPr="00CC3177" w:rsidRDefault="00CC3177" w:rsidP="00CC3177">
      <w:pPr>
        <w:jc w:val="both"/>
        <w:rPr>
          <w:rFonts w:asciiTheme="minorHAnsi" w:hAnsiTheme="minorHAnsi"/>
          <w:sz w:val="22"/>
          <w:szCs w:val="18"/>
        </w:rPr>
      </w:pPr>
    </w:p>
    <w:p w14:paraId="7F7372E6" w14:textId="77777777" w:rsidR="00CC3177" w:rsidRPr="00CC3177" w:rsidRDefault="00CC3177" w:rsidP="00CC3177">
      <w:pPr>
        <w:pStyle w:val="Prrafodelista"/>
        <w:numPr>
          <w:ilvl w:val="0"/>
          <w:numId w:val="29"/>
        </w:numPr>
        <w:jc w:val="both"/>
        <w:rPr>
          <w:rFonts w:asciiTheme="minorHAnsi" w:hAnsiTheme="minorHAnsi"/>
          <w:sz w:val="22"/>
          <w:szCs w:val="18"/>
        </w:rPr>
      </w:pPr>
      <w:r w:rsidRPr="00CC3177">
        <w:rPr>
          <w:rFonts w:asciiTheme="minorHAnsi" w:hAnsiTheme="minorHAnsi"/>
          <w:sz w:val="22"/>
          <w:szCs w:val="18"/>
        </w:rPr>
        <w:t>Debe garantizar que los bienes y/o servicios u obras requeridos sean contratados en las condiciones más favorables para la Universidad Nacional de Colombia.</w:t>
      </w:r>
    </w:p>
    <w:p w14:paraId="0B0BD745" w14:textId="77777777" w:rsidR="00CC3177" w:rsidRPr="00CC3177" w:rsidRDefault="00CC3177" w:rsidP="00CC3177">
      <w:pPr>
        <w:pStyle w:val="Prrafodelista"/>
        <w:numPr>
          <w:ilvl w:val="0"/>
          <w:numId w:val="29"/>
        </w:numPr>
        <w:jc w:val="both"/>
        <w:rPr>
          <w:rFonts w:asciiTheme="minorHAnsi" w:hAnsiTheme="minorHAnsi"/>
          <w:sz w:val="22"/>
          <w:szCs w:val="18"/>
        </w:rPr>
      </w:pPr>
      <w:r w:rsidRPr="00CC3177">
        <w:rPr>
          <w:rFonts w:asciiTheme="minorHAnsi" w:hAnsiTheme="minorHAnsi"/>
          <w:sz w:val="22"/>
          <w:szCs w:val="18"/>
        </w:rPr>
        <w:t xml:space="preserve">La oferta más favorable será aquella que, teniendo en cuenta los factores técnicos y económicos de escogencia y la ponderación precisa y detallada de los criterios de habilitación y de asignación de puntaje contenidos en el pliego de condiciones o su equivalente, resulte ser la más ventajosa para la Universidad, sin que la favorabilidad la constituyan factores diferentes a los contenidos en dichos documentos. </w:t>
      </w:r>
    </w:p>
    <w:p w14:paraId="604E3354" w14:textId="77777777" w:rsidR="00CC3177" w:rsidRPr="00CC3177" w:rsidRDefault="00CC3177" w:rsidP="00CC3177">
      <w:pPr>
        <w:pStyle w:val="Prrafodelista"/>
        <w:numPr>
          <w:ilvl w:val="0"/>
          <w:numId w:val="29"/>
        </w:numPr>
        <w:jc w:val="both"/>
        <w:rPr>
          <w:rFonts w:asciiTheme="minorHAnsi" w:hAnsiTheme="minorHAnsi"/>
          <w:sz w:val="22"/>
          <w:szCs w:val="18"/>
        </w:rPr>
      </w:pPr>
      <w:r w:rsidRPr="00CC3177">
        <w:rPr>
          <w:rFonts w:asciiTheme="minorHAnsi" w:hAnsiTheme="minorHAnsi"/>
          <w:sz w:val="22"/>
          <w:szCs w:val="18"/>
        </w:rPr>
        <w:t>La Universidad efectuará las comparaciones del caso mediante el cotejo de los ofrecimientos recibidos, y los estudios, análisis, valoraciones y deducciones del responsable de la invitación o de las instancias técnicas designados para ello.</w:t>
      </w:r>
    </w:p>
    <w:p w14:paraId="3313FF60" w14:textId="77777777" w:rsidR="00CC3177" w:rsidRPr="00CC3177" w:rsidRDefault="00CC3177" w:rsidP="00CC3177">
      <w:pPr>
        <w:pStyle w:val="Prrafodelista"/>
        <w:numPr>
          <w:ilvl w:val="0"/>
          <w:numId w:val="29"/>
        </w:numPr>
        <w:jc w:val="both"/>
        <w:rPr>
          <w:rFonts w:asciiTheme="minorHAnsi" w:hAnsiTheme="minorHAnsi"/>
          <w:sz w:val="22"/>
          <w:szCs w:val="18"/>
        </w:rPr>
      </w:pPr>
      <w:r w:rsidRPr="00CC3177">
        <w:rPr>
          <w:rFonts w:asciiTheme="minorHAnsi" w:hAnsiTheme="minorHAnsi"/>
          <w:sz w:val="22"/>
          <w:szCs w:val="18"/>
        </w:rPr>
        <w:t>No se incluirán condiciones y exigencias de imposible cumplimiento, ni exenciones de responsabilidad derivadas de datos, informes y documentos que se suministren.</w:t>
      </w:r>
    </w:p>
    <w:p w14:paraId="2138C1E5" w14:textId="77777777" w:rsidR="00CC3177" w:rsidRPr="00CC3177" w:rsidRDefault="00CC3177" w:rsidP="00CC3177">
      <w:pPr>
        <w:jc w:val="both"/>
        <w:rPr>
          <w:rFonts w:asciiTheme="minorHAnsi" w:hAnsiTheme="minorHAnsi"/>
          <w:sz w:val="22"/>
          <w:szCs w:val="18"/>
        </w:rPr>
      </w:pPr>
    </w:p>
    <w:p w14:paraId="197334A0" w14:textId="2C01DC7E" w:rsidR="00CC3177" w:rsidRPr="00CC3177" w:rsidRDefault="00CC3177" w:rsidP="00CC3177">
      <w:pPr>
        <w:pStyle w:val="Prrafodelista"/>
        <w:numPr>
          <w:ilvl w:val="0"/>
          <w:numId w:val="27"/>
        </w:numPr>
        <w:jc w:val="both"/>
        <w:rPr>
          <w:rFonts w:asciiTheme="minorHAnsi" w:hAnsiTheme="minorHAnsi"/>
          <w:b/>
          <w:sz w:val="22"/>
          <w:szCs w:val="18"/>
        </w:rPr>
      </w:pPr>
      <w:r w:rsidRPr="00CC3177">
        <w:rPr>
          <w:rFonts w:asciiTheme="minorHAnsi" w:hAnsiTheme="minorHAnsi"/>
          <w:b/>
          <w:sz w:val="22"/>
          <w:szCs w:val="18"/>
        </w:rPr>
        <w:t>ASPECTOS ESPECÍFICOS A TENER EN CUENTA PARA HACER LA INVITACIÓN DIRECTA MEDIANTE COMPARACIÓN DE OFERTAS</w:t>
      </w:r>
    </w:p>
    <w:p w14:paraId="73B6AE12" w14:textId="77777777" w:rsidR="00CC3177" w:rsidRPr="00CC3177" w:rsidRDefault="00CC3177" w:rsidP="00CC3177">
      <w:pPr>
        <w:jc w:val="both"/>
        <w:rPr>
          <w:rFonts w:asciiTheme="minorHAnsi" w:hAnsiTheme="minorHAnsi"/>
          <w:sz w:val="22"/>
          <w:szCs w:val="18"/>
        </w:rPr>
      </w:pPr>
    </w:p>
    <w:p w14:paraId="4240E179" w14:textId="44310B2D" w:rsidR="00CC3177" w:rsidRPr="00CC3177" w:rsidRDefault="00CC3177" w:rsidP="00CC3177">
      <w:pPr>
        <w:pStyle w:val="Prrafodelista"/>
        <w:numPr>
          <w:ilvl w:val="0"/>
          <w:numId w:val="30"/>
        </w:numPr>
        <w:jc w:val="both"/>
        <w:rPr>
          <w:rFonts w:asciiTheme="minorHAnsi" w:hAnsiTheme="minorHAnsi"/>
          <w:sz w:val="22"/>
          <w:szCs w:val="18"/>
        </w:rPr>
      </w:pPr>
      <w:r w:rsidRPr="00CC3177">
        <w:rPr>
          <w:rFonts w:asciiTheme="minorHAnsi" w:hAnsiTheme="minorHAnsi"/>
          <w:sz w:val="22"/>
          <w:szCs w:val="18"/>
        </w:rPr>
        <w:t xml:space="preserve">Para la elaboración de los términos de la invitación o sus equivalentes, se deben tener en cuenta los siguientes aspectos: </w:t>
      </w:r>
    </w:p>
    <w:p w14:paraId="4E16BF64" w14:textId="77777777" w:rsidR="00CC3177" w:rsidRPr="00CC3177" w:rsidRDefault="00CC3177" w:rsidP="00CC3177">
      <w:pPr>
        <w:jc w:val="both"/>
        <w:rPr>
          <w:rFonts w:asciiTheme="minorHAnsi" w:hAnsiTheme="minorHAnsi"/>
          <w:sz w:val="22"/>
          <w:szCs w:val="18"/>
        </w:rPr>
      </w:pPr>
    </w:p>
    <w:p w14:paraId="59B93066" w14:textId="77777777" w:rsidR="00CC3177" w:rsidRPr="00CC3177" w:rsidRDefault="00CC3177" w:rsidP="00CC3177">
      <w:pPr>
        <w:pStyle w:val="Prrafodelista"/>
        <w:numPr>
          <w:ilvl w:val="0"/>
          <w:numId w:val="31"/>
        </w:numPr>
        <w:jc w:val="both"/>
        <w:rPr>
          <w:rFonts w:asciiTheme="minorHAnsi" w:hAnsiTheme="minorHAnsi"/>
          <w:sz w:val="22"/>
          <w:szCs w:val="18"/>
        </w:rPr>
      </w:pPr>
      <w:r w:rsidRPr="00CC3177">
        <w:rPr>
          <w:rFonts w:asciiTheme="minorHAnsi" w:hAnsiTheme="minorHAnsi"/>
          <w:sz w:val="22"/>
          <w:szCs w:val="18"/>
        </w:rPr>
        <w:t>La definición clara del objeto a contratar, y de las obligaciones específicas a cumplir por el oferente.</w:t>
      </w:r>
    </w:p>
    <w:p w14:paraId="3082A76D" w14:textId="77777777" w:rsidR="00CC3177" w:rsidRPr="00CC3177" w:rsidRDefault="00CC3177" w:rsidP="00CC3177">
      <w:pPr>
        <w:pStyle w:val="Prrafodelista"/>
        <w:numPr>
          <w:ilvl w:val="0"/>
          <w:numId w:val="31"/>
        </w:numPr>
        <w:jc w:val="both"/>
        <w:rPr>
          <w:rFonts w:asciiTheme="minorHAnsi" w:hAnsiTheme="minorHAnsi"/>
          <w:sz w:val="22"/>
          <w:szCs w:val="18"/>
        </w:rPr>
      </w:pPr>
      <w:r w:rsidRPr="00CC3177">
        <w:rPr>
          <w:rFonts w:asciiTheme="minorHAnsi" w:hAnsiTheme="minorHAnsi"/>
          <w:sz w:val="22"/>
          <w:szCs w:val="18"/>
        </w:rPr>
        <w:t>La descripción técnica, detallada y completa de las especificaciones técnicas del bien o servicio requerido, los objetivos y alcance de los servicios que se requieren, o los requerimientos técnicos, según sea el caso.</w:t>
      </w:r>
    </w:p>
    <w:p w14:paraId="1F5DC96E" w14:textId="77777777" w:rsidR="00CC3177" w:rsidRPr="00CC3177" w:rsidRDefault="00CC3177" w:rsidP="00CC3177">
      <w:pPr>
        <w:pStyle w:val="Prrafodelista"/>
        <w:numPr>
          <w:ilvl w:val="0"/>
          <w:numId w:val="31"/>
        </w:numPr>
        <w:jc w:val="both"/>
        <w:rPr>
          <w:rFonts w:asciiTheme="minorHAnsi" w:hAnsiTheme="minorHAnsi"/>
          <w:sz w:val="22"/>
          <w:szCs w:val="18"/>
        </w:rPr>
      </w:pPr>
      <w:r w:rsidRPr="00CC3177">
        <w:rPr>
          <w:rFonts w:asciiTheme="minorHAnsi" w:hAnsiTheme="minorHAnsi"/>
          <w:sz w:val="22"/>
          <w:szCs w:val="18"/>
        </w:rPr>
        <w:t xml:space="preserve">La descripción detallada de los servicios requeridos y de los resultados, entregables o productos esperados, los cuales podrán consistir en informes, diagnósticos, diseños, datos, procesos, entre otros. </w:t>
      </w:r>
    </w:p>
    <w:p w14:paraId="6C0549B7" w14:textId="77777777" w:rsidR="00CC3177" w:rsidRPr="00CC3177" w:rsidRDefault="00CC3177" w:rsidP="00CC3177">
      <w:pPr>
        <w:pStyle w:val="Prrafodelista"/>
        <w:numPr>
          <w:ilvl w:val="0"/>
          <w:numId w:val="31"/>
        </w:numPr>
        <w:jc w:val="both"/>
        <w:rPr>
          <w:rFonts w:asciiTheme="minorHAnsi" w:hAnsiTheme="minorHAnsi"/>
          <w:sz w:val="22"/>
          <w:szCs w:val="18"/>
        </w:rPr>
      </w:pPr>
      <w:r w:rsidRPr="00CC3177">
        <w:rPr>
          <w:rFonts w:asciiTheme="minorHAnsi" w:hAnsiTheme="minorHAnsi"/>
          <w:sz w:val="22"/>
          <w:szCs w:val="18"/>
        </w:rPr>
        <w:t xml:space="preserve">Se debe incluir un anexo de requerimientos técnicos, para los casos de obras civiles, diseños y desarrollos de software, consultorías, equipos de alta complejidad, entre otros, que incluyan la denominación técnica del bien, servicio u obra, la unidad de medida, la descripción general, las cantidades, etc. </w:t>
      </w:r>
    </w:p>
    <w:p w14:paraId="21E9D9A2" w14:textId="77777777" w:rsidR="00CC3177" w:rsidRPr="00CC3177" w:rsidRDefault="00CC3177" w:rsidP="00CC3177">
      <w:pPr>
        <w:pStyle w:val="Prrafodelista"/>
        <w:numPr>
          <w:ilvl w:val="0"/>
          <w:numId w:val="31"/>
        </w:numPr>
        <w:jc w:val="both"/>
        <w:rPr>
          <w:rFonts w:asciiTheme="minorHAnsi" w:hAnsiTheme="minorHAnsi"/>
          <w:sz w:val="22"/>
          <w:szCs w:val="18"/>
        </w:rPr>
      </w:pPr>
      <w:r w:rsidRPr="00CC3177">
        <w:rPr>
          <w:rFonts w:asciiTheme="minorHAnsi" w:hAnsiTheme="minorHAnsi"/>
          <w:sz w:val="22"/>
          <w:szCs w:val="18"/>
        </w:rPr>
        <w:t xml:space="preserve">Se recomienda establecer la exigencia de un cronograma de actividades para la ejecución de contratos de consultoría, de obra civil, entre otros. </w:t>
      </w:r>
    </w:p>
    <w:p w14:paraId="234EE1E9" w14:textId="77777777" w:rsidR="00CC3177" w:rsidRPr="00CC3177" w:rsidRDefault="00CC3177" w:rsidP="00CC3177">
      <w:pPr>
        <w:pStyle w:val="Prrafodelista"/>
        <w:numPr>
          <w:ilvl w:val="0"/>
          <w:numId w:val="31"/>
        </w:numPr>
        <w:jc w:val="both"/>
        <w:rPr>
          <w:rFonts w:asciiTheme="minorHAnsi" w:hAnsiTheme="minorHAnsi"/>
          <w:sz w:val="22"/>
          <w:szCs w:val="18"/>
        </w:rPr>
      </w:pPr>
      <w:r w:rsidRPr="00CC3177">
        <w:rPr>
          <w:rFonts w:asciiTheme="minorHAnsi" w:hAnsiTheme="minorHAnsi"/>
          <w:sz w:val="22"/>
          <w:szCs w:val="18"/>
        </w:rPr>
        <w:t xml:space="preserve">Suministrar como anexos toda la información disponible que deba ser conocida por los proponentes, con el fin de facilitarles la preparación de sus propuestas, tales como estudios, diseños, directrices técnicas, </w:t>
      </w:r>
      <w:r w:rsidRPr="00CC3177">
        <w:rPr>
          <w:rFonts w:asciiTheme="minorHAnsi" w:hAnsiTheme="minorHAnsi"/>
          <w:sz w:val="22"/>
          <w:szCs w:val="18"/>
        </w:rPr>
        <w:lastRenderedPageBreak/>
        <w:t xml:space="preserve">planos, informes previos, y demás documentos relevantes y necesarios para la elaboración de las propuestas. </w:t>
      </w:r>
    </w:p>
    <w:p w14:paraId="243D7B1E" w14:textId="77777777" w:rsidR="00CC3177" w:rsidRPr="00CC3177" w:rsidRDefault="00CC3177" w:rsidP="00CC3177">
      <w:pPr>
        <w:pStyle w:val="Prrafodelista"/>
        <w:numPr>
          <w:ilvl w:val="0"/>
          <w:numId w:val="31"/>
        </w:numPr>
        <w:jc w:val="both"/>
        <w:rPr>
          <w:rFonts w:asciiTheme="minorHAnsi" w:hAnsiTheme="minorHAnsi"/>
          <w:sz w:val="22"/>
          <w:szCs w:val="18"/>
        </w:rPr>
      </w:pPr>
      <w:r w:rsidRPr="00CC3177">
        <w:rPr>
          <w:rFonts w:asciiTheme="minorHAnsi" w:hAnsiTheme="minorHAnsi"/>
          <w:sz w:val="22"/>
          <w:szCs w:val="18"/>
        </w:rPr>
        <w:t>Incluir los requisitos habilitantes de los proponentes referentes a la capacidad jurídica, la experiencia mínima requerida, probable y acreditada, la capacidad financiera, técnica y de organización, según el tipo de contrato a celebrar.</w:t>
      </w:r>
    </w:p>
    <w:p w14:paraId="65A8EEB6" w14:textId="77777777" w:rsidR="00CC3177" w:rsidRPr="00CC3177" w:rsidRDefault="00CC3177" w:rsidP="00CC3177">
      <w:pPr>
        <w:pStyle w:val="Prrafodelista"/>
        <w:numPr>
          <w:ilvl w:val="0"/>
          <w:numId w:val="31"/>
        </w:numPr>
        <w:jc w:val="both"/>
        <w:rPr>
          <w:rFonts w:asciiTheme="minorHAnsi" w:hAnsiTheme="minorHAnsi"/>
          <w:sz w:val="22"/>
          <w:szCs w:val="18"/>
        </w:rPr>
      </w:pPr>
      <w:r w:rsidRPr="00CC3177">
        <w:rPr>
          <w:rFonts w:asciiTheme="minorHAnsi" w:hAnsiTheme="minorHAnsi"/>
          <w:sz w:val="22"/>
          <w:szCs w:val="18"/>
        </w:rPr>
        <w:t xml:space="preserve">Definir los criterios de asignación de puntaje con la descripción clara de los mismos, la manera como se evaluarán y ponderarán, y los criterios o reglas de desempate que aplicarán. </w:t>
      </w:r>
    </w:p>
    <w:p w14:paraId="1CDA9A88" w14:textId="77777777" w:rsidR="00CC3177" w:rsidRPr="00CC3177" w:rsidRDefault="00CC3177" w:rsidP="00CC3177">
      <w:pPr>
        <w:pStyle w:val="Prrafodelista"/>
        <w:numPr>
          <w:ilvl w:val="0"/>
          <w:numId w:val="31"/>
        </w:numPr>
        <w:jc w:val="both"/>
        <w:rPr>
          <w:rFonts w:asciiTheme="minorHAnsi" w:hAnsiTheme="minorHAnsi"/>
          <w:sz w:val="22"/>
          <w:szCs w:val="18"/>
        </w:rPr>
      </w:pPr>
      <w:r w:rsidRPr="00CC3177">
        <w:rPr>
          <w:rFonts w:asciiTheme="minorHAnsi" w:hAnsiTheme="minorHAnsi"/>
          <w:sz w:val="22"/>
          <w:szCs w:val="18"/>
        </w:rPr>
        <w:t xml:space="preserve">Establecer las causales que generarían el rechazo de las propuestas, o la declaratoria de desierto del proceso. </w:t>
      </w:r>
    </w:p>
    <w:p w14:paraId="096701CA" w14:textId="77777777" w:rsidR="00CC3177" w:rsidRPr="00CC3177" w:rsidRDefault="00CC3177" w:rsidP="00CC3177">
      <w:pPr>
        <w:pStyle w:val="Prrafodelista"/>
        <w:numPr>
          <w:ilvl w:val="0"/>
          <w:numId w:val="31"/>
        </w:numPr>
        <w:jc w:val="both"/>
        <w:rPr>
          <w:rFonts w:asciiTheme="minorHAnsi" w:hAnsiTheme="minorHAnsi"/>
          <w:sz w:val="22"/>
          <w:szCs w:val="18"/>
        </w:rPr>
      </w:pPr>
      <w:r w:rsidRPr="00CC3177">
        <w:rPr>
          <w:rFonts w:asciiTheme="minorHAnsi" w:hAnsiTheme="minorHAnsi"/>
          <w:sz w:val="22"/>
          <w:szCs w:val="18"/>
        </w:rPr>
        <w:t xml:space="preserve">Informar claramente las condiciones del lugar, direcciones de correo electrónico, la fecha y hora (si así se requiere), para hacer entrega o envío de las propuestas. </w:t>
      </w:r>
    </w:p>
    <w:p w14:paraId="4FBC6691" w14:textId="77777777" w:rsidR="00CC3177" w:rsidRPr="00CC3177" w:rsidRDefault="00CC3177" w:rsidP="00CC3177">
      <w:pPr>
        <w:pStyle w:val="Prrafodelista"/>
        <w:numPr>
          <w:ilvl w:val="0"/>
          <w:numId w:val="31"/>
        </w:numPr>
        <w:jc w:val="both"/>
        <w:rPr>
          <w:rFonts w:asciiTheme="minorHAnsi" w:hAnsiTheme="minorHAnsi"/>
          <w:sz w:val="22"/>
          <w:szCs w:val="18"/>
        </w:rPr>
      </w:pPr>
      <w:r w:rsidRPr="00CC3177">
        <w:rPr>
          <w:rFonts w:asciiTheme="minorHAnsi" w:hAnsiTheme="minorHAnsi"/>
          <w:sz w:val="22"/>
          <w:szCs w:val="18"/>
        </w:rPr>
        <w:t xml:space="preserve">La disponibilidad presupuestal del proceso. (Obligatoria para procesos contractuales superiores a 160 SMLMV) </w:t>
      </w:r>
    </w:p>
    <w:p w14:paraId="09B7ADC2" w14:textId="77777777" w:rsidR="00CC3177" w:rsidRPr="00CC3177" w:rsidRDefault="00CC3177" w:rsidP="00CC3177">
      <w:pPr>
        <w:pStyle w:val="Prrafodelista"/>
        <w:numPr>
          <w:ilvl w:val="0"/>
          <w:numId w:val="31"/>
        </w:numPr>
        <w:jc w:val="both"/>
        <w:rPr>
          <w:rFonts w:asciiTheme="minorHAnsi" w:hAnsiTheme="minorHAnsi"/>
          <w:sz w:val="22"/>
          <w:szCs w:val="18"/>
        </w:rPr>
      </w:pPr>
      <w:r w:rsidRPr="00CC3177">
        <w:rPr>
          <w:rFonts w:asciiTheme="minorHAnsi" w:hAnsiTheme="minorHAnsi"/>
          <w:sz w:val="22"/>
          <w:szCs w:val="18"/>
        </w:rPr>
        <w:t xml:space="preserve">El cronograma del proceso (Si se considera necesario). </w:t>
      </w:r>
    </w:p>
    <w:p w14:paraId="6691A039" w14:textId="77777777" w:rsidR="00CC3177" w:rsidRPr="00CC3177" w:rsidRDefault="00CC3177" w:rsidP="00CC3177">
      <w:pPr>
        <w:jc w:val="both"/>
        <w:rPr>
          <w:rFonts w:asciiTheme="minorHAnsi" w:hAnsiTheme="minorHAnsi"/>
          <w:sz w:val="22"/>
          <w:szCs w:val="18"/>
        </w:rPr>
      </w:pPr>
    </w:p>
    <w:p w14:paraId="7BBCA61C" w14:textId="6E89ED82" w:rsidR="00CC3177" w:rsidRDefault="00CC3177" w:rsidP="00CC3177">
      <w:pPr>
        <w:pStyle w:val="Prrafodelista"/>
        <w:numPr>
          <w:ilvl w:val="0"/>
          <w:numId w:val="30"/>
        </w:numPr>
        <w:jc w:val="both"/>
        <w:rPr>
          <w:rFonts w:asciiTheme="minorHAnsi" w:hAnsiTheme="minorHAnsi"/>
          <w:sz w:val="22"/>
          <w:szCs w:val="18"/>
        </w:rPr>
      </w:pPr>
      <w:r w:rsidRPr="00CC3177">
        <w:rPr>
          <w:rFonts w:asciiTheme="minorHAnsi" w:hAnsiTheme="minorHAnsi"/>
          <w:sz w:val="22"/>
          <w:szCs w:val="18"/>
        </w:rPr>
        <w:t xml:space="preserve">El plazo mínimo a otorgar para la presentación de ofertas debe ser de un </w:t>
      </w:r>
      <w:r w:rsidRPr="000D28ED">
        <w:rPr>
          <w:rFonts w:asciiTheme="minorHAnsi" w:hAnsiTheme="minorHAnsi"/>
          <w:sz w:val="22"/>
          <w:szCs w:val="18"/>
          <w:u w:val="single"/>
        </w:rPr>
        <w:t>(1) día hábil</w:t>
      </w:r>
      <w:r w:rsidRPr="00CC3177">
        <w:rPr>
          <w:rFonts w:asciiTheme="minorHAnsi" w:hAnsiTheme="minorHAnsi"/>
          <w:sz w:val="22"/>
          <w:szCs w:val="18"/>
        </w:rPr>
        <w:t>, contado a partir del envío de la invitación.</w:t>
      </w:r>
    </w:p>
    <w:p w14:paraId="05FB97D0" w14:textId="77777777" w:rsidR="00CC3177" w:rsidRPr="00CC3177" w:rsidRDefault="00CC3177" w:rsidP="00CC3177">
      <w:pPr>
        <w:pStyle w:val="Prrafodelista"/>
        <w:ind w:left="360"/>
        <w:jc w:val="both"/>
        <w:rPr>
          <w:rFonts w:asciiTheme="minorHAnsi" w:hAnsiTheme="minorHAnsi"/>
          <w:sz w:val="22"/>
          <w:szCs w:val="18"/>
        </w:rPr>
      </w:pPr>
    </w:p>
    <w:p w14:paraId="0F3D8699" w14:textId="03A89215" w:rsidR="00CC3177" w:rsidRDefault="00CC3177" w:rsidP="00CC3177">
      <w:pPr>
        <w:pStyle w:val="Prrafodelista"/>
        <w:numPr>
          <w:ilvl w:val="0"/>
          <w:numId w:val="30"/>
        </w:numPr>
        <w:jc w:val="both"/>
        <w:rPr>
          <w:rFonts w:asciiTheme="minorHAnsi" w:hAnsiTheme="minorHAnsi"/>
          <w:sz w:val="22"/>
          <w:szCs w:val="18"/>
        </w:rPr>
      </w:pPr>
      <w:r w:rsidRPr="00CC3177">
        <w:rPr>
          <w:rFonts w:asciiTheme="minorHAnsi" w:hAnsiTheme="minorHAnsi"/>
          <w:sz w:val="22"/>
          <w:szCs w:val="18"/>
        </w:rPr>
        <w:t>El informe de evaluación de la(s) oferta(s) recibida(s) debe remitirse por correo electrónico a todos los proponentes participantes, para garantizar el derecho de réplica y la presentación de observaciones, otorgando por lo menos un (1) día hábil para que los oferentes presenten las observaciones a que haya lugar. En caso de existir observaciones al informe de evaluación, las respuestas a estas deberán incluirse como anexo al informe de evaluación definitiva.</w:t>
      </w:r>
    </w:p>
    <w:p w14:paraId="4034A599" w14:textId="77777777" w:rsidR="00CC3177" w:rsidRPr="00CC3177" w:rsidRDefault="00CC3177" w:rsidP="00CC3177">
      <w:pPr>
        <w:pStyle w:val="Prrafodelista"/>
        <w:ind w:left="360"/>
        <w:jc w:val="both"/>
        <w:rPr>
          <w:rFonts w:asciiTheme="minorHAnsi" w:hAnsiTheme="minorHAnsi"/>
          <w:sz w:val="22"/>
          <w:szCs w:val="18"/>
        </w:rPr>
      </w:pPr>
    </w:p>
    <w:p w14:paraId="466149F6" w14:textId="2A53C752" w:rsidR="00CC3177" w:rsidRPr="00CC3177" w:rsidRDefault="00CC3177" w:rsidP="00CC3177">
      <w:pPr>
        <w:pStyle w:val="Prrafodelista"/>
        <w:numPr>
          <w:ilvl w:val="0"/>
          <w:numId w:val="27"/>
        </w:numPr>
        <w:jc w:val="both"/>
        <w:rPr>
          <w:rFonts w:asciiTheme="minorHAnsi" w:hAnsiTheme="minorHAnsi"/>
          <w:b/>
          <w:sz w:val="22"/>
          <w:szCs w:val="18"/>
        </w:rPr>
      </w:pPr>
      <w:r w:rsidRPr="00CC3177">
        <w:rPr>
          <w:rFonts w:asciiTheme="minorHAnsi" w:hAnsiTheme="minorHAnsi"/>
          <w:b/>
          <w:sz w:val="22"/>
          <w:szCs w:val="18"/>
        </w:rPr>
        <w:t>SOBRE LOS CRITERIOS DE ASIGNACIÓN DE PUNTAJE:</w:t>
      </w:r>
    </w:p>
    <w:p w14:paraId="1D5F4CEB" w14:textId="77777777" w:rsidR="00CC3177" w:rsidRPr="00CC3177" w:rsidRDefault="00CC3177" w:rsidP="00CC3177">
      <w:pPr>
        <w:jc w:val="both"/>
        <w:rPr>
          <w:rFonts w:asciiTheme="minorHAnsi" w:hAnsiTheme="minorHAnsi"/>
          <w:sz w:val="22"/>
          <w:szCs w:val="18"/>
        </w:rPr>
      </w:pPr>
    </w:p>
    <w:p w14:paraId="6C169215" w14:textId="77777777" w:rsidR="00CC3177" w:rsidRPr="00CC3177" w:rsidRDefault="00CC3177" w:rsidP="00CC3177">
      <w:pPr>
        <w:pStyle w:val="Prrafodelista"/>
        <w:numPr>
          <w:ilvl w:val="0"/>
          <w:numId w:val="32"/>
        </w:numPr>
        <w:jc w:val="both"/>
        <w:rPr>
          <w:rFonts w:asciiTheme="minorHAnsi" w:hAnsiTheme="minorHAnsi"/>
          <w:sz w:val="22"/>
          <w:szCs w:val="18"/>
        </w:rPr>
      </w:pPr>
      <w:r w:rsidRPr="00CC3177">
        <w:rPr>
          <w:rFonts w:asciiTheme="minorHAnsi" w:hAnsiTheme="minorHAnsi"/>
          <w:sz w:val="22"/>
          <w:szCs w:val="18"/>
        </w:rPr>
        <w:t xml:space="preserve">En los procesos de invitación para compra o suministro de bienes el único factor de evaluación es el menor precio ofrecido. El menor plazo podrá ser objeto de ponderación, siempre que el factor principal y más relevante sea el del menor precio. </w:t>
      </w:r>
    </w:p>
    <w:p w14:paraId="38EF311B" w14:textId="77777777" w:rsidR="00CC3177" w:rsidRPr="00CC3177" w:rsidRDefault="00CC3177" w:rsidP="00CC3177">
      <w:pPr>
        <w:jc w:val="both"/>
        <w:rPr>
          <w:rFonts w:asciiTheme="minorHAnsi" w:hAnsiTheme="minorHAnsi"/>
          <w:sz w:val="22"/>
          <w:szCs w:val="18"/>
        </w:rPr>
      </w:pPr>
    </w:p>
    <w:p w14:paraId="4B3BADDA" w14:textId="77777777" w:rsidR="00CC3177" w:rsidRPr="00CC3177" w:rsidRDefault="00CC3177" w:rsidP="00CC3177">
      <w:pPr>
        <w:pStyle w:val="Prrafodelista"/>
        <w:numPr>
          <w:ilvl w:val="0"/>
          <w:numId w:val="32"/>
        </w:numPr>
        <w:jc w:val="both"/>
        <w:rPr>
          <w:rFonts w:asciiTheme="minorHAnsi" w:hAnsiTheme="minorHAnsi"/>
          <w:sz w:val="22"/>
          <w:szCs w:val="18"/>
        </w:rPr>
      </w:pPr>
      <w:r w:rsidRPr="00CC3177">
        <w:rPr>
          <w:rFonts w:asciiTheme="minorHAnsi" w:hAnsiTheme="minorHAnsi"/>
          <w:sz w:val="22"/>
          <w:szCs w:val="18"/>
        </w:rPr>
        <w:t xml:space="preserve">Para la escogencia de la oferta más favorable, deberán establecerse factores de calificación soportados en la ponderación de los elementos de calidad y precio soportados en puntajes y formulas señaladas en el pliego de condiciones, que representen la mejor relación costo- beneficio para la Universidad. </w:t>
      </w:r>
    </w:p>
    <w:p w14:paraId="4B896441" w14:textId="77777777" w:rsidR="00CC3177" w:rsidRPr="00CC3177" w:rsidRDefault="00CC3177" w:rsidP="00CC3177">
      <w:pPr>
        <w:jc w:val="both"/>
        <w:rPr>
          <w:rFonts w:asciiTheme="minorHAnsi" w:hAnsiTheme="minorHAnsi"/>
          <w:sz w:val="22"/>
          <w:szCs w:val="18"/>
        </w:rPr>
      </w:pPr>
    </w:p>
    <w:p w14:paraId="70D7E634" w14:textId="77777777" w:rsidR="00CC3177" w:rsidRPr="00CC3177" w:rsidRDefault="00CC3177" w:rsidP="00CC3177">
      <w:pPr>
        <w:pStyle w:val="Prrafodelista"/>
        <w:numPr>
          <w:ilvl w:val="0"/>
          <w:numId w:val="32"/>
        </w:numPr>
        <w:jc w:val="both"/>
        <w:rPr>
          <w:rFonts w:asciiTheme="minorHAnsi" w:hAnsiTheme="minorHAnsi"/>
          <w:sz w:val="22"/>
          <w:szCs w:val="18"/>
        </w:rPr>
      </w:pPr>
      <w:r w:rsidRPr="00CC3177">
        <w:rPr>
          <w:rFonts w:asciiTheme="minorHAnsi" w:hAnsiTheme="minorHAnsi"/>
          <w:sz w:val="22"/>
          <w:szCs w:val="18"/>
        </w:rPr>
        <w:t xml:space="preserve">En los contratos de obra pública, el menor plazo ofrecido no será objeto de evaluación. La calidad es un factor técnico pero no es el único, pueden incorporarse factores adicionales al de calidad que resulten necesarios, adecuados o razonables al objeto; igualmente pueden incorporarse factores económicos adicionales al precio, todo bajo ponderación objetiva. </w:t>
      </w:r>
    </w:p>
    <w:p w14:paraId="25A75BDE" w14:textId="77777777" w:rsidR="00CC3177" w:rsidRPr="00CC3177" w:rsidRDefault="00CC3177" w:rsidP="00CC3177">
      <w:pPr>
        <w:jc w:val="both"/>
        <w:rPr>
          <w:rFonts w:asciiTheme="minorHAnsi" w:hAnsiTheme="minorHAnsi"/>
          <w:sz w:val="22"/>
          <w:szCs w:val="18"/>
        </w:rPr>
      </w:pPr>
    </w:p>
    <w:p w14:paraId="207C1A9C" w14:textId="77777777" w:rsidR="00CC3177" w:rsidRPr="00CC3177" w:rsidRDefault="00CC3177" w:rsidP="00CC3177">
      <w:pPr>
        <w:pStyle w:val="Prrafodelista"/>
        <w:numPr>
          <w:ilvl w:val="0"/>
          <w:numId w:val="32"/>
        </w:numPr>
        <w:jc w:val="both"/>
        <w:rPr>
          <w:rFonts w:asciiTheme="minorHAnsi" w:hAnsiTheme="minorHAnsi"/>
          <w:sz w:val="22"/>
          <w:szCs w:val="18"/>
        </w:rPr>
      </w:pPr>
      <w:r w:rsidRPr="00CC3177">
        <w:rPr>
          <w:rFonts w:asciiTheme="minorHAnsi" w:hAnsiTheme="minorHAnsi"/>
          <w:sz w:val="22"/>
          <w:szCs w:val="18"/>
        </w:rPr>
        <w:t>En los procesos de prestación de servicios se puede valorar la experiencia específica del oferente, la formación y experiencia de los profesionales y expertos del equipo de trabajo</w:t>
      </w:r>
    </w:p>
    <w:p w14:paraId="541586AC" w14:textId="77777777" w:rsidR="00CC3177" w:rsidRPr="00CC3177" w:rsidRDefault="00CC3177" w:rsidP="00CC3177">
      <w:pPr>
        <w:jc w:val="both"/>
        <w:rPr>
          <w:rFonts w:asciiTheme="minorHAnsi" w:hAnsiTheme="minorHAnsi"/>
          <w:sz w:val="22"/>
          <w:szCs w:val="18"/>
        </w:rPr>
      </w:pPr>
    </w:p>
    <w:p w14:paraId="58DC5092" w14:textId="58AC0C0C" w:rsidR="00CC3177" w:rsidRPr="00CC3177" w:rsidRDefault="00CC3177" w:rsidP="00CC3177">
      <w:pPr>
        <w:pStyle w:val="Prrafodelista"/>
        <w:numPr>
          <w:ilvl w:val="0"/>
          <w:numId w:val="32"/>
        </w:numPr>
        <w:jc w:val="both"/>
        <w:rPr>
          <w:rFonts w:asciiTheme="minorHAnsi" w:hAnsiTheme="minorHAnsi"/>
          <w:sz w:val="22"/>
          <w:szCs w:val="18"/>
        </w:rPr>
      </w:pPr>
      <w:r w:rsidRPr="00CC3177">
        <w:rPr>
          <w:rFonts w:asciiTheme="minorHAnsi" w:hAnsiTheme="minorHAnsi"/>
          <w:sz w:val="22"/>
          <w:szCs w:val="18"/>
        </w:rPr>
        <w:t xml:space="preserve">En los casos en que se evalúen las ofertas y se estime que el valor de una oferta resulta artificialmente bajo, se requerirá al oferente para que rinda explicación sobre las razones del valor ofertado. Recibidas las explicaciones, el evaluador del proceso recomendará el rechazo o la continuidad de la oferta. </w:t>
      </w:r>
    </w:p>
    <w:p w14:paraId="170BD3F2" w14:textId="77777777" w:rsidR="00CC3177" w:rsidRDefault="00CC3177" w:rsidP="00CC3177">
      <w:pPr>
        <w:jc w:val="both"/>
        <w:rPr>
          <w:rFonts w:asciiTheme="minorHAnsi" w:hAnsiTheme="minorHAnsi"/>
          <w:b/>
          <w:sz w:val="22"/>
          <w:szCs w:val="18"/>
        </w:rPr>
      </w:pPr>
    </w:p>
    <w:p w14:paraId="1FFBBE9C" w14:textId="77777777" w:rsidR="00CC3177" w:rsidRDefault="00CC3177" w:rsidP="00CC3177">
      <w:pPr>
        <w:jc w:val="both"/>
        <w:rPr>
          <w:rFonts w:asciiTheme="minorHAnsi" w:hAnsiTheme="minorHAnsi"/>
          <w:b/>
          <w:sz w:val="22"/>
          <w:szCs w:val="18"/>
        </w:rPr>
      </w:pPr>
    </w:p>
    <w:p w14:paraId="17CC3B6B" w14:textId="77777777" w:rsidR="00CC3177" w:rsidRDefault="00CC3177" w:rsidP="00CC3177">
      <w:pPr>
        <w:jc w:val="both"/>
        <w:rPr>
          <w:rFonts w:asciiTheme="minorHAnsi" w:hAnsiTheme="minorHAnsi"/>
          <w:b/>
          <w:sz w:val="22"/>
          <w:szCs w:val="18"/>
        </w:rPr>
      </w:pPr>
    </w:p>
    <w:p w14:paraId="11103C0F" w14:textId="77777777" w:rsidR="00CC3177" w:rsidRPr="00CC3177" w:rsidRDefault="00CC3177" w:rsidP="00CC3177">
      <w:pPr>
        <w:jc w:val="both"/>
        <w:rPr>
          <w:rFonts w:asciiTheme="minorHAnsi" w:hAnsiTheme="minorHAnsi"/>
          <w:b/>
          <w:sz w:val="22"/>
          <w:szCs w:val="18"/>
        </w:rPr>
      </w:pPr>
    </w:p>
    <w:p w14:paraId="3BCEBBC3" w14:textId="34246E64" w:rsidR="00CC3177" w:rsidRPr="00CC3177" w:rsidRDefault="00CC3177" w:rsidP="00CC3177">
      <w:pPr>
        <w:pStyle w:val="Prrafodelista"/>
        <w:numPr>
          <w:ilvl w:val="0"/>
          <w:numId w:val="27"/>
        </w:numPr>
        <w:jc w:val="both"/>
        <w:rPr>
          <w:rFonts w:asciiTheme="minorHAnsi" w:hAnsiTheme="minorHAnsi"/>
          <w:b/>
          <w:sz w:val="22"/>
          <w:szCs w:val="18"/>
        </w:rPr>
      </w:pPr>
      <w:r w:rsidRPr="00CC3177">
        <w:rPr>
          <w:rFonts w:asciiTheme="minorHAnsi" w:hAnsiTheme="minorHAnsi"/>
          <w:b/>
          <w:sz w:val="22"/>
          <w:szCs w:val="18"/>
        </w:rPr>
        <w:t>DECLARATORIA DESIERTA</w:t>
      </w:r>
    </w:p>
    <w:p w14:paraId="0506014F" w14:textId="77777777" w:rsidR="00CC3177" w:rsidRPr="00CC3177" w:rsidRDefault="00CC3177" w:rsidP="00CC3177">
      <w:pPr>
        <w:jc w:val="both"/>
        <w:rPr>
          <w:rFonts w:asciiTheme="minorHAnsi" w:hAnsiTheme="minorHAnsi"/>
          <w:sz w:val="22"/>
          <w:szCs w:val="18"/>
        </w:rPr>
      </w:pPr>
    </w:p>
    <w:p w14:paraId="526CE287" w14:textId="77777777" w:rsidR="00CC3177" w:rsidRPr="00CC3177" w:rsidRDefault="00CC3177" w:rsidP="00CC3177">
      <w:pPr>
        <w:jc w:val="both"/>
        <w:rPr>
          <w:rFonts w:asciiTheme="minorHAnsi" w:hAnsiTheme="minorHAnsi"/>
          <w:sz w:val="22"/>
          <w:szCs w:val="18"/>
        </w:rPr>
      </w:pPr>
      <w:r w:rsidRPr="00CC3177">
        <w:rPr>
          <w:rFonts w:asciiTheme="minorHAnsi" w:hAnsiTheme="minorHAnsi"/>
          <w:sz w:val="22"/>
          <w:szCs w:val="18"/>
        </w:rPr>
        <w:t>La UNIVERSIDAD podrá declarar desierta una invitación directa según las causales estipuladas expresamente en el Manual de Convenios y Contratos de la Universidad:</w:t>
      </w:r>
    </w:p>
    <w:p w14:paraId="363B430A" w14:textId="77777777" w:rsidR="00CC3177" w:rsidRPr="00CC3177" w:rsidRDefault="00CC3177" w:rsidP="00CC3177">
      <w:pPr>
        <w:jc w:val="both"/>
        <w:rPr>
          <w:rFonts w:asciiTheme="minorHAnsi" w:hAnsiTheme="minorHAnsi"/>
          <w:sz w:val="22"/>
          <w:szCs w:val="18"/>
        </w:rPr>
      </w:pPr>
    </w:p>
    <w:p w14:paraId="1A87A2FD" w14:textId="77777777" w:rsidR="00CC3177" w:rsidRPr="00CC3177" w:rsidRDefault="00CC3177" w:rsidP="00CC3177">
      <w:pPr>
        <w:jc w:val="both"/>
        <w:rPr>
          <w:rFonts w:asciiTheme="minorHAnsi" w:hAnsiTheme="minorHAnsi"/>
          <w:sz w:val="22"/>
          <w:szCs w:val="18"/>
        </w:rPr>
      </w:pPr>
      <w:r w:rsidRPr="00CC3177">
        <w:rPr>
          <w:rFonts w:asciiTheme="minorHAnsi" w:hAnsiTheme="minorHAnsi"/>
          <w:sz w:val="22"/>
          <w:szCs w:val="18"/>
        </w:rPr>
        <w:t>Dicho resultado deberá informarse en el Informe de Evaluación de la invitación respectiva.</w:t>
      </w:r>
    </w:p>
    <w:p w14:paraId="60847AE8" w14:textId="77777777" w:rsidR="00CC3177" w:rsidRPr="00CC3177" w:rsidRDefault="00CC3177" w:rsidP="00CC3177">
      <w:pPr>
        <w:jc w:val="both"/>
        <w:rPr>
          <w:rFonts w:asciiTheme="minorHAnsi" w:hAnsiTheme="minorHAnsi"/>
          <w:sz w:val="22"/>
          <w:szCs w:val="18"/>
        </w:rPr>
      </w:pPr>
    </w:p>
    <w:p w14:paraId="5BA4A210" w14:textId="4F44885F" w:rsidR="00CC3177" w:rsidRPr="00CC3177" w:rsidRDefault="00CC3177" w:rsidP="00CC3177">
      <w:pPr>
        <w:pStyle w:val="Prrafodelista"/>
        <w:numPr>
          <w:ilvl w:val="0"/>
          <w:numId w:val="27"/>
        </w:numPr>
        <w:jc w:val="both"/>
        <w:rPr>
          <w:rFonts w:asciiTheme="minorHAnsi" w:hAnsiTheme="minorHAnsi"/>
          <w:b/>
          <w:sz w:val="22"/>
          <w:szCs w:val="18"/>
        </w:rPr>
      </w:pPr>
      <w:r w:rsidRPr="00CC3177">
        <w:rPr>
          <w:rFonts w:asciiTheme="minorHAnsi" w:hAnsiTheme="minorHAnsi"/>
          <w:b/>
          <w:sz w:val="22"/>
          <w:szCs w:val="18"/>
        </w:rPr>
        <w:t xml:space="preserve">SOBRE EL CONTENIDO DE LAS OFERTAS: </w:t>
      </w:r>
    </w:p>
    <w:p w14:paraId="55EA25DD" w14:textId="77777777" w:rsidR="00CC3177" w:rsidRPr="00CC3177" w:rsidRDefault="00CC3177" w:rsidP="00CC3177">
      <w:pPr>
        <w:jc w:val="both"/>
        <w:rPr>
          <w:rFonts w:asciiTheme="minorHAnsi" w:hAnsiTheme="minorHAnsi"/>
          <w:sz w:val="22"/>
          <w:szCs w:val="18"/>
        </w:rPr>
      </w:pPr>
    </w:p>
    <w:p w14:paraId="3D01682C" w14:textId="09CA7527" w:rsidR="00CC3177" w:rsidRPr="00CC3177" w:rsidRDefault="00CC3177" w:rsidP="00CC3177">
      <w:pPr>
        <w:pStyle w:val="Prrafodelista"/>
        <w:numPr>
          <w:ilvl w:val="0"/>
          <w:numId w:val="33"/>
        </w:numPr>
        <w:jc w:val="both"/>
        <w:rPr>
          <w:rFonts w:asciiTheme="minorHAnsi" w:hAnsiTheme="minorHAnsi"/>
          <w:sz w:val="22"/>
          <w:szCs w:val="18"/>
        </w:rPr>
      </w:pPr>
      <w:r w:rsidRPr="00CC3177">
        <w:rPr>
          <w:rFonts w:asciiTheme="minorHAnsi" w:hAnsiTheme="minorHAnsi"/>
          <w:sz w:val="22"/>
          <w:szCs w:val="18"/>
        </w:rPr>
        <w:t xml:space="preserve">Oferta deben contener como mínimo: </w:t>
      </w:r>
    </w:p>
    <w:p w14:paraId="7A0644E9" w14:textId="77777777" w:rsidR="00CC3177" w:rsidRPr="00CC3177" w:rsidRDefault="00CC3177" w:rsidP="00CC3177">
      <w:pPr>
        <w:jc w:val="both"/>
        <w:rPr>
          <w:rFonts w:asciiTheme="minorHAnsi" w:hAnsiTheme="minorHAnsi"/>
          <w:sz w:val="22"/>
          <w:szCs w:val="18"/>
        </w:rPr>
      </w:pPr>
    </w:p>
    <w:p w14:paraId="5D8E922F" w14:textId="77777777" w:rsidR="00CC3177" w:rsidRPr="00CC3177" w:rsidRDefault="00CC3177" w:rsidP="00CC3177">
      <w:pPr>
        <w:pStyle w:val="Prrafodelista"/>
        <w:numPr>
          <w:ilvl w:val="0"/>
          <w:numId w:val="34"/>
        </w:numPr>
        <w:jc w:val="both"/>
        <w:rPr>
          <w:rFonts w:asciiTheme="minorHAnsi" w:hAnsiTheme="minorHAnsi"/>
          <w:sz w:val="22"/>
          <w:szCs w:val="18"/>
        </w:rPr>
      </w:pPr>
      <w:r w:rsidRPr="00CC3177">
        <w:rPr>
          <w:rFonts w:asciiTheme="minorHAnsi" w:hAnsiTheme="minorHAnsi"/>
          <w:sz w:val="22"/>
          <w:szCs w:val="18"/>
        </w:rPr>
        <w:t>Fecha de elaboración; nombre o razón social; dirección; teléfono y correo electrónico.  Plazo de ejecución o de entrega.</w:t>
      </w:r>
    </w:p>
    <w:p w14:paraId="418AF283" w14:textId="77777777" w:rsidR="00CC3177" w:rsidRPr="00CC3177" w:rsidRDefault="00CC3177" w:rsidP="00CC3177">
      <w:pPr>
        <w:pStyle w:val="Prrafodelista"/>
        <w:numPr>
          <w:ilvl w:val="0"/>
          <w:numId w:val="34"/>
        </w:numPr>
        <w:jc w:val="both"/>
        <w:rPr>
          <w:rFonts w:asciiTheme="minorHAnsi" w:hAnsiTheme="minorHAnsi"/>
          <w:sz w:val="22"/>
          <w:szCs w:val="18"/>
        </w:rPr>
      </w:pPr>
      <w:r w:rsidRPr="00CC3177">
        <w:rPr>
          <w:rFonts w:asciiTheme="minorHAnsi" w:hAnsiTheme="minorHAnsi"/>
          <w:sz w:val="22"/>
          <w:szCs w:val="18"/>
        </w:rPr>
        <w:t>Forma de Pago.</w:t>
      </w:r>
    </w:p>
    <w:p w14:paraId="0A86527A" w14:textId="77777777" w:rsidR="00CC3177" w:rsidRPr="00CC3177" w:rsidRDefault="00CC3177" w:rsidP="00CC3177">
      <w:pPr>
        <w:pStyle w:val="Prrafodelista"/>
        <w:numPr>
          <w:ilvl w:val="0"/>
          <w:numId w:val="34"/>
        </w:numPr>
        <w:jc w:val="both"/>
        <w:rPr>
          <w:rFonts w:asciiTheme="minorHAnsi" w:hAnsiTheme="minorHAnsi"/>
          <w:sz w:val="22"/>
          <w:szCs w:val="18"/>
        </w:rPr>
      </w:pPr>
      <w:r w:rsidRPr="00CC3177">
        <w:rPr>
          <w:rFonts w:asciiTheme="minorHAnsi" w:hAnsiTheme="minorHAnsi"/>
          <w:sz w:val="22"/>
          <w:szCs w:val="18"/>
        </w:rPr>
        <w:t>Valor unitario de los bienes, servicios u obras, antes de IVA y sin centavos.</w:t>
      </w:r>
    </w:p>
    <w:p w14:paraId="5E16BF5A" w14:textId="77777777" w:rsidR="00CC3177" w:rsidRPr="00CC3177" w:rsidRDefault="00CC3177" w:rsidP="00CC3177">
      <w:pPr>
        <w:pStyle w:val="Prrafodelista"/>
        <w:numPr>
          <w:ilvl w:val="0"/>
          <w:numId w:val="34"/>
        </w:numPr>
        <w:jc w:val="both"/>
        <w:rPr>
          <w:rFonts w:asciiTheme="minorHAnsi" w:hAnsiTheme="minorHAnsi"/>
          <w:sz w:val="22"/>
          <w:szCs w:val="18"/>
        </w:rPr>
      </w:pPr>
      <w:r w:rsidRPr="00CC3177">
        <w:rPr>
          <w:rFonts w:asciiTheme="minorHAnsi" w:hAnsiTheme="minorHAnsi"/>
          <w:sz w:val="22"/>
          <w:szCs w:val="18"/>
        </w:rPr>
        <w:t xml:space="preserve">Porcentaje o valor de IVA aplicable a los bienes, servicios u obras.  </w:t>
      </w:r>
    </w:p>
    <w:p w14:paraId="29B7BFE8" w14:textId="77777777" w:rsidR="00CC3177" w:rsidRPr="00CC3177" w:rsidRDefault="00CC3177" w:rsidP="00CC3177">
      <w:pPr>
        <w:pStyle w:val="Prrafodelista"/>
        <w:numPr>
          <w:ilvl w:val="0"/>
          <w:numId w:val="34"/>
        </w:numPr>
        <w:jc w:val="both"/>
        <w:rPr>
          <w:rFonts w:asciiTheme="minorHAnsi" w:hAnsiTheme="minorHAnsi"/>
          <w:sz w:val="22"/>
          <w:szCs w:val="18"/>
        </w:rPr>
      </w:pPr>
      <w:r w:rsidRPr="00CC3177">
        <w:rPr>
          <w:rFonts w:asciiTheme="minorHAnsi" w:hAnsiTheme="minorHAnsi"/>
          <w:sz w:val="22"/>
          <w:szCs w:val="18"/>
        </w:rPr>
        <w:t>Descripción clara y detallada de los bienes y/o servicios, que incluya: cantidades, marcas, referencias, especificaciones, entregables, descuentos otorgados, garantías comerciales (si aplican), etc.</w:t>
      </w:r>
    </w:p>
    <w:p w14:paraId="0949E374" w14:textId="77777777" w:rsidR="00CC3177" w:rsidRPr="00CC3177" w:rsidRDefault="00CC3177" w:rsidP="00CC3177">
      <w:pPr>
        <w:pStyle w:val="Prrafodelista"/>
        <w:numPr>
          <w:ilvl w:val="0"/>
          <w:numId w:val="34"/>
        </w:numPr>
        <w:jc w:val="both"/>
        <w:rPr>
          <w:rFonts w:asciiTheme="minorHAnsi" w:hAnsiTheme="minorHAnsi"/>
          <w:sz w:val="22"/>
          <w:szCs w:val="18"/>
        </w:rPr>
      </w:pPr>
      <w:r w:rsidRPr="00CC3177">
        <w:rPr>
          <w:rFonts w:asciiTheme="minorHAnsi" w:hAnsiTheme="minorHAnsi"/>
          <w:sz w:val="22"/>
          <w:szCs w:val="18"/>
        </w:rPr>
        <w:t>Descripción clara y detallada de los bienes y/o servicios, que incluya: cantidades, marcas, referencias, especificaciones, entregables, entre otros; descuentos otorgados y/o garantías comerciales (si aplican).</w:t>
      </w:r>
    </w:p>
    <w:p w14:paraId="72A78725" w14:textId="77777777" w:rsidR="00CC3177" w:rsidRPr="00CC3177" w:rsidRDefault="00CC3177" w:rsidP="00CC3177">
      <w:pPr>
        <w:pStyle w:val="Prrafodelista"/>
        <w:numPr>
          <w:ilvl w:val="0"/>
          <w:numId w:val="34"/>
        </w:numPr>
        <w:jc w:val="both"/>
        <w:rPr>
          <w:rFonts w:asciiTheme="minorHAnsi" w:hAnsiTheme="minorHAnsi"/>
          <w:sz w:val="22"/>
          <w:szCs w:val="18"/>
        </w:rPr>
      </w:pPr>
      <w:r w:rsidRPr="00CC3177">
        <w:rPr>
          <w:rFonts w:asciiTheme="minorHAnsi" w:hAnsiTheme="minorHAnsi"/>
          <w:sz w:val="22"/>
          <w:szCs w:val="18"/>
        </w:rPr>
        <w:t>Validez de la oferta.</w:t>
      </w:r>
    </w:p>
    <w:p w14:paraId="1FF88483" w14:textId="77777777" w:rsidR="00CC3177" w:rsidRPr="00CC3177" w:rsidRDefault="00CC3177" w:rsidP="00CC3177">
      <w:pPr>
        <w:pStyle w:val="Prrafodelista"/>
        <w:numPr>
          <w:ilvl w:val="0"/>
          <w:numId w:val="34"/>
        </w:numPr>
        <w:jc w:val="both"/>
        <w:rPr>
          <w:rFonts w:asciiTheme="minorHAnsi" w:hAnsiTheme="minorHAnsi"/>
          <w:sz w:val="22"/>
          <w:szCs w:val="18"/>
        </w:rPr>
      </w:pPr>
      <w:r w:rsidRPr="00CC3177">
        <w:rPr>
          <w:rFonts w:asciiTheme="minorHAnsi" w:hAnsiTheme="minorHAnsi"/>
          <w:sz w:val="22"/>
          <w:szCs w:val="18"/>
        </w:rPr>
        <w:t>Formatos y documentos anexos a que haya lugar</w:t>
      </w:r>
    </w:p>
    <w:p w14:paraId="1C0068FD" w14:textId="77777777" w:rsidR="00CC3177" w:rsidRPr="00CC3177" w:rsidRDefault="00CC3177" w:rsidP="00CC3177">
      <w:pPr>
        <w:jc w:val="both"/>
        <w:rPr>
          <w:rFonts w:asciiTheme="minorHAnsi" w:hAnsiTheme="minorHAnsi"/>
          <w:sz w:val="22"/>
          <w:szCs w:val="18"/>
        </w:rPr>
      </w:pPr>
    </w:p>
    <w:p w14:paraId="56C86BC1" w14:textId="04C0E739" w:rsidR="00CC3177" w:rsidRPr="00CC3177" w:rsidRDefault="00CC3177" w:rsidP="00CC3177">
      <w:pPr>
        <w:pStyle w:val="Prrafodelista"/>
        <w:numPr>
          <w:ilvl w:val="0"/>
          <w:numId w:val="33"/>
        </w:numPr>
        <w:jc w:val="both"/>
        <w:rPr>
          <w:rFonts w:asciiTheme="minorHAnsi" w:hAnsiTheme="minorHAnsi"/>
          <w:sz w:val="22"/>
          <w:szCs w:val="18"/>
        </w:rPr>
      </w:pPr>
      <w:r w:rsidRPr="00CC3177">
        <w:rPr>
          <w:rFonts w:asciiTheme="minorHAnsi" w:hAnsiTheme="minorHAnsi"/>
          <w:sz w:val="22"/>
          <w:szCs w:val="18"/>
        </w:rPr>
        <w:t>Adicionalmente las personas naturales deberán presentar con la propuesta los siguientes documentos:</w:t>
      </w:r>
    </w:p>
    <w:p w14:paraId="61DAADA4" w14:textId="77777777" w:rsidR="00CC3177" w:rsidRPr="00CC3177" w:rsidRDefault="00CC3177" w:rsidP="00CC3177">
      <w:pPr>
        <w:jc w:val="both"/>
        <w:rPr>
          <w:rFonts w:asciiTheme="minorHAnsi" w:hAnsiTheme="minorHAnsi"/>
          <w:sz w:val="22"/>
          <w:szCs w:val="18"/>
        </w:rPr>
      </w:pPr>
    </w:p>
    <w:p w14:paraId="1D446750" w14:textId="77777777" w:rsidR="00CC3177" w:rsidRPr="00CC3177" w:rsidRDefault="00CC3177" w:rsidP="00CC3177">
      <w:pPr>
        <w:pStyle w:val="Prrafodelista"/>
        <w:numPr>
          <w:ilvl w:val="0"/>
          <w:numId w:val="35"/>
        </w:numPr>
        <w:jc w:val="both"/>
        <w:rPr>
          <w:rFonts w:asciiTheme="minorHAnsi" w:hAnsiTheme="minorHAnsi"/>
          <w:sz w:val="22"/>
          <w:szCs w:val="18"/>
        </w:rPr>
      </w:pPr>
      <w:r w:rsidRPr="00CC3177">
        <w:rPr>
          <w:rFonts w:asciiTheme="minorHAnsi" w:hAnsiTheme="minorHAnsi"/>
          <w:sz w:val="22"/>
          <w:szCs w:val="18"/>
        </w:rPr>
        <w:t>Copia de la cedula de ciudadanía del oferente.</w:t>
      </w:r>
    </w:p>
    <w:p w14:paraId="643C2FC4" w14:textId="77777777" w:rsidR="00CC3177" w:rsidRPr="00CC3177" w:rsidRDefault="00CC3177" w:rsidP="00CC3177">
      <w:pPr>
        <w:pStyle w:val="Prrafodelista"/>
        <w:numPr>
          <w:ilvl w:val="0"/>
          <w:numId w:val="35"/>
        </w:numPr>
        <w:jc w:val="both"/>
        <w:rPr>
          <w:rFonts w:asciiTheme="minorHAnsi" w:hAnsiTheme="minorHAnsi"/>
          <w:sz w:val="22"/>
          <w:szCs w:val="18"/>
        </w:rPr>
      </w:pPr>
      <w:r w:rsidRPr="00CC3177">
        <w:rPr>
          <w:rFonts w:asciiTheme="minorHAnsi" w:hAnsiTheme="minorHAnsi"/>
          <w:sz w:val="22"/>
          <w:szCs w:val="18"/>
        </w:rPr>
        <w:t>Copia del certificado del registro único tributario (RUT), expedido por la DIAN, con los datos actualizados.</w:t>
      </w:r>
    </w:p>
    <w:p w14:paraId="74016BE2" w14:textId="77777777" w:rsidR="00CC3177" w:rsidRPr="00CC3177" w:rsidRDefault="00CC3177" w:rsidP="00CC3177">
      <w:pPr>
        <w:pStyle w:val="Prrafodelista"/>
        <w:numPr>
          <w:ilvl w:val="0"/>
          <w:numId w:val="35"/>
        </w:numPr>
        <w:jc w:val="both"/>
        <w:rPr>
          <w:rFonts w:asciiTheme="minorHAnsi" w:hAnsiTheme="minorHAnsi"/>
          <w:sz w:val="22"/>
          <w:szCs w:val="18"/>
        </w:rPr>
      </w:pPr>
      <w:r w:rsidRPr="00CC3177">
        <w:rPr>
          <w:rFonts w:asciiTheme="minorHAnsi" w:hAnsiTheme="minorHAnsi"/>
          <w:sz w:val="22"/>
          <w:szCs w:val="18"/>
        </w:rPr>
        <w:t xml:space="preserve">Documentos que acrediten afiliación vigente al Sistema de Seguridad Social a Salud y Pensión. Es válido cualquiera de los siguientes: copia de certificado de afiliación, copia de formato de afiliación radicado ante la EPS y/o AFP, o copia del recibo de pago o planilla de aportes; con fechas de expedición o de pago no mayores a 30 días. </w:t>
      </w:r>
    </w:p>
    <w:p w14:paraId="7594BCB4" w14:textId="77777777" w:rsidR="00CC3177" w:rsidRPr="00CC3177" w:rsidRDefault="00CC3177" w:rsidP="00CC3177">
      <w:pPr>
        <w:pStyle w:val="Prrafodelista"/>
        <w:numPr>
          <w:ilvl w:val="0"/>
          <w:numId w:val="35"/>
        </w:numPr>
        <w:jc w:val="both"/>
        <w:rPr>
          <w:rFonts w:asciiTheme="minorHAnsi" w:hAnsiTheme="minorHAnsi"/>
          <w:sz w:val="22"/>
          <w:szCs w:val="18"/>
        </w:rPr>
      </w:pPr>
      <w:r w:rsidRPr="00CC3177">
        <w:rPr>
          <w:rFonts w:asciiTheme="minorHAnsi" w:hAnsiTheme="minorHAnsi"/>
          <w:sz w:val="22"/>
          <w:szCs w:val="18"/>
        </w:rPr>
        <w:t>Certificado de inscripción en el registro mercantil de la cámara de comercio, con expedición inferior a 90 días contados a partir de la presentación de la oferta (para personas naturales con establecimientos de comercio).</w:t>
      </w:r>
    </w:p>
    <w:p w14:paraId="66182C1E" w14:textId="77777777" w:rsidR="00CC3177" w:rsidRPr="00CC3177" w:rsidRDefault="00CC3177" w:rsidP="00CC3177">
      <w:pPr>
        <w:pStyle w:val="Prrafodelista"/>
        <w:numPr>
          <w:ilvl w:val="0"/>
          <w:numId w:val="35"/>
        </w:numPr>
        <w:jc w:val="both"/>
        <w:rPr>
          <w:rFonts w:asciiTheme="minorHAnsi" w:hAnsiTheme="minorHAnsi"/>
          <w:sz w:val="22"/>
          <w:szCs w:val="18"/>
        </w:rPr>
      </w:pPr>
      <w:r w:rsidRPr="00CC3177">
        <w:rPr>
          <w:rFonts w:asciiTheme="minorHAnsi" w:hAnsiTheme="minorHAnsi"/>
          <w:sz w:val="22"/>
          <w:szCs w:val="18"/>
        </w:rPr>
        <w:t>Formato carta de presentación de oferta (Obligatorio para contrataciones superiores a 160 SMLMV).</w:t>
      </w:r>
    </w:p>
    <w:p w14:paraId="486155F0" w14:textId="77777777" w:rsidR="00CC3177" w:rsidRPr="00CC3177" w:rsidRDefault="00CC3177" w:rsidP="00CC3177">
      <w:pPr>
        <w:pStyle w:val="Prrafodelista"/>
        <w:numPr>
          <w:ilvl w:val="0"/>
          <w:numId w:val="35"/>
        </w:numPr>
        <w:jc w:val="both"/>
        <w:rPr>
          <w:rFonts w:asciiTheme="minorHAnsi" w:hAnsiTheme="minorHAnsi"/>
          <w:sz w:val="22"/>
          <w:szCs w:val="18"/>
        </w:rPr>
      </w:pPr>
      <w:r w:rsidRPr="00CC3177">
        <w:rPr>
          <w:rFonts w:asciiTheme="minorHAnsi" w:hAnsiTheme="minorHAnsi"/>
          <w:sz w:val="22"/>
          <w:szCs w:val="18"/>
        </w:rPr>
        <w:t>Certificado de manipulación de alimentos (Obligatorio para compra o suministro de alimentos).</w:t>
      </w:r>
    </w:p>
    <w:p w14:paraId="592AA643" w14:textId="77777777" w:rsidR="00CC3177" w:rsidRPr="00CC3177" w:rsidRDefault="00CC3177" w:rsidP="00CC3177">
      <w:pPr>
        <w:pStyle w:val="Prrafodelista"/>
        <w:numPr>
          <w:ilvl w:val="0"/>
          <w:numId w:val="35"/>
        </w:numPr>
        <w:jc w:val="both"/>
        <w:rPr>
          <w:rFonts w:asciiTheme="minorHAnsi" w:hAnsiTheme="minorHAnsi"/>
          <w:sz w:val="22"/>
          <w:szCs w:val="18"/>
        </w:rPr>
      </w:pPr>
      <w:r w:rsidRPr="00CC3177">
        <w:rPr>
          <w:rFonts w:asciiTheme="minorHAnsi" w:hAnsiTheme="minorHAnsi"/>
          <w:sz w:val="22"/>
          <w:szCs w:val="18"/>
        </w:rPr>
        <w:t>Formato de creación y actualización de terceros, diligenciado y firmado por el oferente seleccionado. (Aplicable cuando el tercero no este creado o requiera actualizar su información)</w:t>
      </w:r>
    </w:p>
    <w:p w14:paraId="54393C85" w14:textId="77777777" w:rsidR="00CC3177" w:rsidRPr="00CC3177" w:rsidRDefault="00CC3177" w:rsidP="00CC3177">
      <w:pPr>
        <w:jc w:val="both"/>
        <w:rPr>
          <w:rFonts w:asciiTheme="minorHAnsi" w:hAnsiTheme="minorHAnsi"/>
          <w:sz w:val="22"/>
          <w:szCs w:val="18"/>
        </w:rPr>
      </w:pPr>
      <w:r w:rsidRPr="00CC3177">
        <w:rPr>
          <w:rFonts w:asciiTheme="minorHAnsi" w:hAnsiTheme="minorHAnsi"/>
          <w:sz w:val="22"/>
          <w:szCs w:val="18"/>
        </w:rPr>
        <w:t xml:space="preserve">  </w:t>
      </w:r>
    </w:p>
    <w:p w14:paraId="32D38E89" w14:textId="2814F531" w:rsidR="00CC3177" w:rsidRPr="00876100" w:rsidRDefault="00CC3177" w:rsidP="00876100">
      <w:pPr>
        <w:pStyle w:val="Prrafodelista"/>
        <w:numPr>
          <w:ilvl w:val="0"/>
          <w:numId w:val="33"/>
        </w:numPr>
        <w:jc w:val="both"/>
        <w:rPr>
          <w:rFonts w:asciiTheme="minorHAnsi" w:hAnsiTheme="minorHAnsi"/>
          <w:sz w:val="22"/>
          <w:szCs w:val="18"/>
        </w:rPr>
      </w:pPr>
      <w:r w:rsidRPr="00876100">
        <w:rPr>
          <w:rFonts w:asciiTheme="minorHAnsi" w:hAnsiTheme="minorHAnsi"/>
          <w:sz w:val="22"/>
          <w:szCs w:val="18"/>
        </w:rPr>
        <w:t>Las personas jurídicas deberán presentar con la ofertas los siguientes documentos:</w:t>
      </w:r>
    </w:p>
    <w:p w14:paraId="790FFDE6" w14:textId="77777777" w:rsidR="00CC3177" w:rsidRDefault="00CC3177" w:rsidP="00CC3177">
      <w:pPr>
        <w:jc w:val="both"/>
        <w:rPr>
          <w:rFonts w:asciiTheme="minorHAnsi" w:hAnsiTheme="minorHAnsi"/>
          <w:sz w:val="22"/>
          <w:szCs w:val="18"/>
        </w:rPr>
      </w:pPr>
    </w:p>
    <w:p w14:paraId="62F99D21" w14:textId="77777777" w:rsidR="00876100" w:rsidRDefault="00876100" w:rsidP="00CC3177">
      <w:pPr>
        <w:jc w:val="both"/>
        <w:rPr>
          <w:rFonts w:asciiTheme="minorHAnsi" w:hAnsiTheme="minorHAnsi"/>
          <w:sz w:val="22"/>
          <w:szCs w:val="18"/>
        </w:rPr>
      </w:pPr>
    </w:p>
    <w:p w14:paraId="1D0DF37A" w14:textId="77777777" w:rsidR="00876100" w:rsidRDefault="00876100" w:rsidP="00CC3177">
      <w:pPr>
        <w:jc w:val="both"/>
        <w:rPr>
          <w:rFonts w:asciiTheme="minorHAnsi" w:hAnsiTheme="minorHAnsi"/>
          <w:sz w:val="22"/>
          <w:szCs w:val="18"/>
        </w:rPr>
      </w:pPr>
    </w:p>
    <w:p w14:paraId="3B425CCC" w14:textId="77777777" w:rsidR="00876100" w:rsidRDefault="00876100" w:rsidP="00CC3177">
      <w:pPr>
        <w:jc w:val="both"/>
        <w:rPr>
          <w:rFonts w:asciiTheme="minorHAnsi" w:hAnsiTheme="minorHAnsi"/>
          <w:sz w:val="22"/>
          <w:szCs w:val="18"/>
        </w:rPr>
      </w:pPr>
    </w:p>
    <w:p w14:paraId="7BEED0E7" w14:textId="77777777" w:rsidR="00876100" w:rsidRDefault="00876100" w:rsidP="00CC3177">
      <w:pPr>
        <w:jc w:val="both"/>
        <w:rPr>
          <w:rFonts w:asciiTheme="minorHAnsi" w:hAnsiTheme="minorHAnsi"/>
          <w:sz w:val="22"/>
          <w:szCs w:val="18"/>
        </w:rPr>
      </w:pPr>
    </w:p>
    <w:p w14:paraId="13D1231C" w14:textId="77777777" w:rsidR="00876100" w:rsidRPr="00CC3177" w:rsidRDefault="00876100" w:rsidP="00CC3177">
      <w:pPr>
        <w:jc w:val="both"/>
        <w:rPr>
          <w:rFonts w:asciiTheme="minorHAnsi" w:hAnsiTheme="minorHAnsi"/>
          <w:sz w:val="22"/>
          <w:szCs w:val="18"/>
        </w:rPr>
      </w:pPr>
    </w:p>
    <w:p w14:paraId="758C627A" w14:textId="77777777" w:rsidR="00CC3177" w:rsidRPr="00876100" w:rsidRDefault="00CC3177" w:rsidP="00876100">
      <w:pPr>
        <w:pStyle w:val="Prrafodelista"/>
        <w:numPr>
          <w:ilvl w:val="0"/>
          <w:numId w:val="36"/>
        </w:numPr>
        <w:jc w:val="both"/>
        <w:rPr>
          <w:rFonts w:asciiTheme="minorHAnsi" w:hAnsiTheme="minorHAnsi"/>
          <w:sz w:val="22"/>
          <w:szCs w:val="18"/>
        </w:rPr>
      </w:pPr>
      <w:r w:rsidRPr="00876100">
        <w:rPr>
          <w:rFonts w:asciiTheme="minorHAnsi" w:hAnsiTheme="minorHAnsi"/>
          <w:sz w:val="22"/>
          <w:szCs w:val="18"/>
        </w:rPr>
        <w:t xml:space="preserve">Certificado de existencia y representación legal, de la cámara de comercio, con expedición inferior a 90 días contados a partir de la presentación de la oferta. </w:t>
      </w:r>
    </w:p>
    <w:p w14:paraId="25AAE153" w14:textId="77777777" w:rsidR="00CC3177" w:rsidRPr="00876100" w:rsidRDefault="00CC3177" w:rsidP="00876100">
      <w:pPr>
        <w:pStyle w:val="Prrafodelista"/>
        <w:numPr>
          <w:ilvl w:val="0"/>
          <w:numId w:val="36"/>
        </w:numPr>
        <w:jc w:val="both"/>
        <w:rPr>
          <w:rFonts w:asciiTheme="minorHAnsi" w:hAnsiTheme="minorHAnsi"/>
          <w:sz w:val="22"/>
          <w:szCs w:val="18"/>
        </w:rPr>
      </w:pPr>
      <w:r w:rsidRPr="00876100">
        <w:rPr>
          <w:rFonts w:asciiTheme="minorHAnsi" w:hAnsiTheme="minorHAnsi"/>
          <w:sz w:val="22"/>
          <w:szCs w:val="18"/>
        </w:rPr>
        <w:t xml:space="preserve">Certificado expedido por el revisor fiscal (si es obligado a tenerlo) o en caso contrario por el representante legal, en el que conste que se encuentra al día en los aportes al sistema de seguridad social y parafiscales, con expedición inferior a 30 días, contados a partir de la presentación de la oferta. </w:t>
      </w:r>
    </w:p>
    <w:p w14:paraId="2793027F" w14:textId="77777777" w:rsidR="00CC3177" w:rsidRPr="00876100" w:rsidRDefault="00CC3177" w:rsidP="00876100">
      <w:pPr>
        <w:pStyle w:val="Prrafodelista"/>
        <w:numPr>
          <w:ilvl w:val="0"/>
          <w:numId w:val="36"/>
        </w:numPr>
        <w:jc w:val="both"/>
        <w:rPr>
          <w:rFonts w:asciiTheme="minorHAnsi" w:hAnsiTheme="minorHAnsi"/>
          <w:sz w:val="22"/>
          <w:szCs w:val="18"/>
        </w:rPr>
      </w:pPr>
      <w:r w:rsidRPr="00876100">
        <w:rPr>
          <w:rFonts w:asciiTheme="minorHAnsi" w:hAnsiTheme="minorHAnsi"/>
          <w:sz w:val="22"/>
          <w:szCs w:val="18"/>
        </w:rPr>
        <w:t>Copia legible de la cedula del representante legal.</w:t>
      </w:r>
    </w:p>
    <w:p w14:paraId="4DD397B4" w14:textId="77777777" w:rsidR="00CC3177" w:rsidRPr="00876100" w:rsidRDefault="00CC3177" w:rsidP="00876100">
      <w:pPr>
        <w:pStyle w:val="Prrafodelista"/>
        <w:numPr>
          <w:ilvl w:val="0"/>
          <w:numId w:val="36"/>
        </w:numPr>
        <w:jc w:val="both"/>
        <w:rPr>
          <w:rFonts w:asciiTheme="minorHAnsi" w:hAnsiTheme="minorHAnsi"/>
          <w:sz w:val="22"/>
          <w:szCs w:val="18"/>
        </w:rPr>
      </w:pPr>
      <w:r w:rsidRPr="00876100">
        <w:rPr>
          <w:rFonts w:asciiTheme="minorHAnsi" w:hAnsiTheme="minorHAnsi"/>
          <w:sz w:val="22"/>
          <w:szCs w:val="18"/>
        </w:rPr>
        <w:t>Copia del certificado del registro único tributario (RUT), expedido por la DIAN, con los datos actualizados.</w:t>
      </w:r>
    </w:p>
    <w:p w14:paraId="496FBEDD" w14:textId="77777777" w:rsidR="00CC3177" w:rsidRPr="00876100" w:rsidRDefault="00CC3177" w:rsidP="00876100">
      <w:pPr>
        <w:pStyle w:val="Prrafodelista"/>
        <w:numPr>
          <w:ilvl w:val="0"/>
          <w:numId w:val="36"/>
        </w:numPr>
        <w:jc w:val="both"/>
        <w:rPr>
          <w:rFonts w:asciiTheme="minorHAnsi" w:hAnsiTheme="minorHAnsi"/>
          <w:sz w:val="22"/>
          <w:szCs w:val="18"/>
        </w:rPr>
      </w:pPr>
      <w:r w:rsidRPr="00876100">
        <w:rPr>
          <w:rFonts w:asciiTheme="minorHAnsi" w:hAnsiTheme="minorHAnsi"/>
          <w:sz w:val="22"/>
          <w:szCs w:val="18"/>
        </w:rPr>
        <w:t>Copia de la tarjeta profesional del revisor fiscal (si está obligado a tenerlo).</w:t>
      </w:r>
    </w:p>
    <w:p w14:paraId="5EFA0265" w14:textId="77777777" w:rsidR="00CC3177" w:rsidRPr="00876100" w:rsidRDefault="00CC3177" w:rsidP="00876100">
      <w:pPr>
        <w:pStyle w:val="Prrafodelista"/>
        <w:numPr>
          <w:ilvl w:val="0"/>
          <w:numId w:val="36"/>
        </w:numPr>
        <w:jc w:val="both"/>
        <w:rPr>
          <w:rFonts w:asciiTheme="minorHAnsi" w:hAnsiTheme="minorHAnsi"/>
          <w:sz w:val="22"/>
          <w:szCs w:val="18"/>
        </w:rPr>
      </w:pPr>
      <w:r w:rsidRPr="00876100">
        <w:rPr>
          <w:rFonts w:asciiTheme="minorHAnsi" w:hAnsiTheme="minorHAnsi"/>
          <w:sz w:val="22"/>
          <w:szCs w:val="18"/>
        </w:rPr>
        <w:t>Formato Carta de Presentación de Oferta (Obligatorio para contrataciones superiores a 160 SMLMV).</w:t>
      </w:r>
    </w:p>
    <w:p w14:paraId="383ABBED" w14:textId="77777777" w:rsidR="00CC3177" w:rsidRPr="00876100" w:rsidRDefault="00CC3177" w:rsidP="00876100">
      <w:pPr>
        <w:pStyle w:val="Prrafodelista"/>
        <w:numPr>
          <w:ilvl w:val="0"/>
          <w:numId w:val="36"/>
        </w:numPr>
        <w:jc w:val="both"/>
        <w:rPr>
          <w:rFonts w:asciiTheme="minorHAnsi" w:hAnsiTheme="minorHAnsi"/>
          <w:sz w:val="22"/>
          <w:szCs w:val="18"/>
        </w:rPr>
      </w:pPr>
      <w:r w:rsidRPr="00876100">
        <w:rPr>
          <w:rFonts w:asciiTheme="minorHAnsi" w:hAnsiTheme="minorHAnsi"/>
          <w:sz w:val="22"/>
          <w:szCs w:val="18"/>
        </w:rPr>
        <w:t>Certificado de manipulación de alimentos (Obligatorio para compra o suministro de alimentos).</w:t>
      </w:r>
    </w:p>
    <w:p w14:paraId="404847C4" w14:textId="77777777" w:rsidR="00CC3177" w:rsidRPr="00876100" w:rsidRDefault="00CC3177" w:rsidP="00876100">
      <w:pPr>
        <w:pStyle w:val="Prrafodelista"/>
        <w:numPr>
          <w:ilvl w:val="0"/>
          <w:numId w:val="36"/>
        </w:numPr>
        <w:jc w:val="both"/>
        <w:rPr>
          <w:rFonts w:asciiTheme="minorHAnsi" w:hAnsiTheme="minorHAnsi"/>
          <w:sz w:val="22"/>
          <w:szCs w:val="18"/>
        </w:rPr>
      </w:pPr>
      <w:r w:rsidRPr="00876100">
        <w:rPr>
          <w:rFonts w:asciiTheme="minorHAnsi" w:hAnsiTheme="minorHAnsi"/>
          <w:sz w:val="22"/>
          <w:szCs w:val="18"/>
        </w:rPr>
        <w:t>Diligenciamiento de la Hoja de Vida en el portal del SIGEP (www.sigep.gov.co</w:t>
      </w:r>
      <w:proofErr w:type="gramStart"/>
      <w:r w:rsidRPr="00876100">
        <w:rPr>
          <w:rFonts w:asciiTheme="minorHAnsi" w:hAnsiTheme="minorHAnsi"/>
          <w:sz w:val="22"/>
          <w:szCs w:val="18"/>
        </w:rPr>
        <w:t>,  Link</w:t>
      </w:r>
      <w:proofErr w:type="gramEnd"/>
      <w:r w:rsidRPr="00876100">
        <w:rPr>
          <w:rFonts w:asciiTheme="minorHAnsi" w:hAnsiTheme="minorHAnsi"/>
          <w:sz w:val="22"/>
          <w:szCs w:val="18"/>
        </w:rPr>
        <w:t xml:space="preserve"> "Contratistas”) con los documentos soporte de la información consignada debidamente adjuntados en dicho sistema. </w:t>
      </w:r>
      <w:r w:rsidRPr="000D28ED">
        <w:rPr>
          <w:rFonts w:asciiTheme="minorHAnsi" w:hAnsiTheme="minorHAnsi"/>
          <w:sz w:val="22"/>
          <w:szCs w:val="18"/>
          <w:u w:val="single"/>
        </w:rPr>
        <w:t>(Obligatorio para prestación de servicios profesionales y de apoyo a la gestión).</w:t>
      </w:r>
    </w:p>
    <w:p w14:paraId="2FF60DC9" w14:textId="77777777" w:rsidR="00CC3177" w:rsidRPr="00CC3177" w:rsidRDefault="00CC3177" w:rsidP="00CC3177">
      <w:pPr>
        <w:jc w:val="both"/>
        <w:rPr>
          <w:rFonts w:asciiTheme="minorHAnsi" w:hAnsiTheme="minorHAnsi"/>
          <w:sz w:val="22"/>
          <w:szCs w:val="18"/>
        </w:rPr>
      </w:pPr>
    </w:p>
    <w:p w14:paraId="0D7B9ADC" w14:textId="77777777" w:rsidR="00CC3177" w:rsidRPr="00CC3177" w:rsidRDefault="00CC3177" w:rsidP="00CC3177">
      <w:pPr>
        <w:jc w:val="both"/>
        <w:rPr>
          <w:rFonts w:asciiTheme="minorHAnsi" w:hAnsiTheme="minorHAnsi"/>
          <w:sz w:val="22"/>
          <w:szCs w:val="18"/>
        </w:rPr>
      </w:pPr>
    </w:p>
    <w:p w14:paraId="59F09E4C" w14:textId="77777777" w:rsidR="00CC3177" w:rsidRPr="00CC3177" w:rsidRDefault="00CC3177" w:rsidP="00CC3177">
      <w:pPr>
        <w:jc w:val="both"/>
        <w:rPr>
          <w:rFonts w:asciiTheme="minorHAnsi" w:hAnsiTheme="minorHAnsi"/>
          <w:sz w:val="22"/>
          <w:szCs w:val="18"/>
        </w:rPr>
      </w:pPr>
      <w:r w:rsidRPr="00CC3177">
        <w:rPr>
          <w:rFonts w:asciiTheme="minorHAnsi" w:hAnsiTheme="minorHAnsi"/>
          <w:sz w:val="22"/>
          <w:szCs w:val="18"/>
        </w:rPr>
        <w:t>Fin de la Guía.</w:t>
      </w:r>
    </w:p>
    <w:p w14:paraId="7550CCB3" w14:textId="77777777" w:rsidR="00C42B34" w:rsidRDefault="00C42B34" w:rsidP="00C42B34">
      <w:pPr>
        <w:jc w:val="both"/>
        <w:rPr>
          <w:rFonts w:asciiTheme="minorHAnsi" w:hAnsiTheme="minorHAnsi"/>
          <w:sz w:val="22"/>
          <w:szCs w:val="18"/>
        </w:rPr>
      </w:pPr>
    </w:p>
    <w:p w14:paraId="44EB9971" w14:textId="77777777" w:rsidR="002F6896" w:rsidRDefault="002F6896" w:rsidP="002F6896">
      <w:pPr>
        <w:jc w:val="both"/>
        <w:rPr>
          <w:rFonts w:asciiTheme="minorHAnsi" w:hAnsiTheme="minorHAnsi"/>
          <w:sz w:val="22"/>
          <w:szCs w:val="18"/>
        </w:rPr>
      </w:pPr>
    </w:p>
    <w:tbl>
      <w:tblPr>
        <w:tblStyle w:val="Tablaconcuadrcula"/>
        <w:tblW w:w="4975" w:type="pct"/>
        <w:tblLook w:val="04A0" w:firstRow="1" w:lastRow="0" w:firstColumn="1" w:lastColumn="0" w:noHBand="0" w:noVBand="1"/>
      </w:tblPr>
      <w:tblGrid>
        <w:gridCol w:w="1052"/>
        <w:gridCol w:w="2299"/>
        <w:gridCol w:w="982"/>
        <w:gridCol w:w="2416"/>
        <w:gridCol w:w="1036"/>
        <w:gridCol w:w="2237"/>
      </w:tblGrid>
      <w:tr w:rsidR="002F6896" w:rsidRPr="00EC7495" w14:paraId="679D8DB7" w14:textId="77777777" w:rsidTr="00C42B34">
        <w:tc>
          <w:tcPr>
            <w:tcW w:w="1146" w:type="dxa"/>
            <w:shd w:val="clear" w:color="auto" w:fill="F2F2F2" w:themeFill="background1" w:themeFillShade="F2"/>
            <w:tcMar>
              <w:top w:w="113" w:type="dxa"/>
              <w:bottom w:w="113" w:type="dxa"/>
            </w:tcMar>
            <w:vAlign w:val="center"/>
          </w:tcPr>
          <w:p w14:paraId="120E831E" w14:textId="77777777" w:rsidR="002F6896" w:rsidRPr="00C42B34" w:rsidRDefault="002F6896" w:rsidP="00C42B34">
            <w:pPr>
              <w:rPr>
                <w:rFonts w:asciiTheme="minorHAnsi" w:hAnsiTheme="minorHAnsi"/>
                <w:b/>
                <w:sz w:val="22"/>
                <w:szCs w:val="19"/>
              </w:rPr>
            </w:pPr>
            <w:r w:rsidRPr="00C42B34">
              <w:rPr>
                <w:rFonts w:asciiTheme="minorHAnsi" w:hAnsiTheme="minorHAnsi"/>
                <w:b/>
                <w:sz w:val="22"/>
                <w:szCs w:val="19"/>
              </w:rPr>
              <w:t>Elaboró:</w:t>
            </w:r>
          </w:p>
        </w:tc>
        <w:tc>
          <w:tcPr>
            <w:tcW w:w="3414" w:type="dxa"/>
            <w:vAlign w:val="center"/>
          </w:tcPr>
          <w:p w14:paraId="7106DDA6" w14:textId="77777777" w:rsidR="00876100" w:rsidRPr="00876100" w:rsidRDefault="00876100" w:rsidP="00876100">
            <w:pPr>
              <w:rPr>
                <w:rFonts w:asciiTheme="minorHAnsi" w:hAnsiTheme="minorHAnsi"/>
                <w:sz w:val="22"/>
                <w:szCs w:val="19"/>
              </w:rPr>
            </w:pPr>
            <w:r w:rsidRPr="00876100">
              <w:rPr>
                <w:rFonts w:asciiTheme="minorHAnsi" w:hAnsiTheme="minorHAnsi"/>
                <w:sz w:val="22"/>
                <w:szCs w:val="19"/>
              </w:rPr>
              <w:t>Graciela Urrea Pardo Luz Piedad Avendaño Rodríguez</w:t>
            </w:r>
          </w:p>
          <w:p w14:paraId="51C8DFED" w14:textId="2F7227B6" w:rsidR="002F6896" w:rsidRPr="00EC7495" w:rsidRDefault="00876100" w:rsidP="00876100">
            <w:pPr>
              <w:rPr>
                <w:rFonts w:asciiTheme="minorHAnsi" w:hAnsiTheme="minorHAnsi"/>
                <w:sz w:val="22"/>
                <w:szCs w:val="19"/>
              </w:rPr>
            </w:pPr>
            <w:r w:rsidRPr="00876100">
              <w:rPr>
                <w:rFonts w:asciiTheme="minorHAnsi" w:hAnsiTheme="minorHAnsi"/>
                <w:sz w:val="22"/>
                <w:szCs w:val="19"/>
              </w:rPr>
              <w:t>Julio Cesar Morales</w:t>
            </w:r>
          </w:p>
        </w:tc>
        <w:tc>
          <w:tcPr>
            <w:tcW w:w="1120" w:type="dxa"/>
            <w:shd w:val="clear" w:color="auto" w:fill="F2F2F2" w:themeFill="background1" w:themeFillShade="F2"/>
            <w:tcMar>
              <w:top w:w="113" w:type="dxa"/>
              <w:bottom w:w="113" w:type="dxa"/>
            </w:tcMar>
            <w:vAlign w:val="center"/>
          </w:tcPr>
          <w:p w14:paraId="2243729F" w14:textId="77777777" w:rsidR="002F6896" w:rsidRPr="00C42B34" w:rsidRDefault="002F6896" w:rsidP="00C42B34">
            <w:pPr>
              <w:rPr>
                <w:rFonts w:asciiTheme="minorHAnsi" w:hAnsiTheme="minorHAnsi"/>
                <w:b/>
                <w:sz w:val="22"/>
                <w:szCs w:val="19"/>
              </w:rPr>
            </w:pPr>
            <w:r w:rsidRPr="00C42B34">
              <w:rPr>
                <w:rFonts w:asciiTheme="minorHAnsi" w:hAnsiTheme="minorHAnsi"/>
                <w:b/>
                <w:sz w:val="22"/>
                <w:szCs w:val="19"/>
              </w:rPr>
              <w:t>Revisó:</w:t>
            </w:r>
          </w:p>
        </w:tc>
        <w:tc>
          <w:tcPr>
            <w:tcW w:w="3387" w:type="dxa"/>
            <w:vAlign w:val="center"/>
          </w:tcPr>
          <w:p w14:paraId="10910A57" w14:textId="29FC6457" w:rsidR="002F6896" w:rsidRPr="00EC7495" w:rsidRDefault="00876100" w:rsidP="00876100">
            <w:pPr>
              <w:rPr>
                <w:rFonts w:asciiTheme="minorHAnsi" w:hAnsiTheme="minorHAnsi"/>
                <w:sz w:val="22"/>
                <w:szCs w:val="19"/>
              </w:rPr>
            </w:pPr>
            <w:r w:rsidRPr="00876100">
              <w:rPr>
                <w:rFonts w:asciiTheme="minorHAnsi" w:hAnsiTheme="minorHAnsi"/>
                <w:sz w:val="22"/>
                <w:szCs w:val="19"/>
              </w:rPr>
              <w:t xml:space="preserve">Pilar Céspedes </w:t>
            </w:r>
            <w:proofErr w:type="spellStart"/>
            <w:r w:rsidRPr="00876100">
              <w:rPr>
                <w:rFonts w:asciiTheme="minorHAnsi" w:hAnsiTheme="minorHAnsi"/>
                <w:sz w:val="22"/>
                <w:szCs w:val="19"/>
              </w:rPr>
              <w:t>Bahamón</w:t>
            </w:r>
            <w:proofErr w:type="spellEnd"/>
            <w:r w:rsidRPr="00876100">
              <w:rPr>
                <w:rFonts w:asciiTheme="minorHAnsi" w:hAnsiTheme="minorHAnsi"/>
                <w:sz w:val="22"/>
                <w:szCs w:val="19"/>
              </w:rPr>
              <w:t xml:space="preserve">, Julio Cesar Morales Castañeda, María Fernanda Forero </w:t>
            </w:r>
            <w:proofErr w:type="spellStart"/>
            <w:r w:rsidRPr="00876100">
              <w:rPr>
                <w:rFonts w:asciiTheme="minorHAnsi" w:hAnsiTheme="minorHAnsi"/>
                <w:sz w:val="22"/>
                <w:szCs w:val="19"/>
              </w:rPr>
              <w:t>Siabato</w:t>
            </w:r>
            <w:proofErr w:type="spellEnd"/>
            <w:r w:rsidRPr="00876100">
              <w:rPr>
                <w:rFonts w:asciiTheme="minorHAnsi" w:hAnsiTheme="minorHAnsi"/>
                <w:sz w:val="22"/>
                <w:szCs w:val="19"/>
              </w:rPr>
              <w:t xml:space="preserve">, </w:t>
            </w:r>
            <w:proofErr w:type="spellStart"/>
            <w:r w:rsidRPr="00876100">
              <w:rPr>
                <w:rFonts w:asciiTheme="minorHAnsi" w:hAnsiTheme="minorHAnsi"/>
                <w:sz w:val="22"/>
                <w:szCs w:val="19"/>
              </w:rPr>
              <w:t>Ingrith</w:t>
            </w:r>
            <w:proofErr w:type="spellEnd"/>
            <w:r w:rsidRPr="00876100">
              <w:rPr>
                <w:rFonts w:asciiTheme="minorHAnsi" w:hAnsiTheme="minorHAnsi"/>
                <w:sz w:val="22"/>
                <w:szCs w:val="19"/>
              </w:rPr>
              <w:t xml:space="preserve"> Paola Rivera Almanza.</w:t>
            </w:r>
          </w:p>
        </w:tc>
        <w:tc>
          <w:tcPr>
            <w:tcW w:w="1134" w:type="dxa"/>
            <w:shd w:val="clear" w:color="auto" w:fill="F2F2F2" w:themeFill="background1" w:themeFillShade="F2"/>
            <w:tcMar>
              <w:top w:w="113" w:type="dxa"/>
              <w:bottom w:w="113" w:type="dxa"/>
            </w:tcMar>
            <w:vAlign w:val="center"/>
          </w:tcPr>
          <w:p w14:paraId="27467782" w14:textId="77777777" w:rsidR="002F6896" w:rsidRPr="00C42B34" w:rsidRDefault="002F6896" w:rsidP="00C42B34">
            <w:pPr>
              <w:rPr>
                <w:rFonts w:asciiTheme="minorHAnsi" w:hAnsiTheme="minorHAnsi"/>
                <w:b/>
                <w:sz w:val="22"/>
                <w:szCs w:val="19"/>
              </w:rPr>
            </w:pPr>
            <w:r w:rsidRPr="00C42B34">
              <w:rPr>
                <w:rFonts w:asciiTheme="minorHAnsi" w:hAnsiTheme="minorHAnsi"/>
                <w:b/>
                <w:sz w:val="22"/>
                <w:szCs w:val="19"/>
              </w:rPr>
              <w:t>Aprobó:</w:t>
            </w:r>
          </w:p>
        </w:tc>
        <w:tc>
          <w:tcPr>
            <w:tcW w:w="3403" w:type="dxa"/>
            <w:vAlign w:val="center"/>
          </w:tcPr>
          <w:p w14:paraId="55639024" w14:textId="303F26DA" w:rsidR="002F6896" w:rsidRPr="00EC7495" w:rsidRDefault="00CC0E18" w:rsidP="00C42B34">
            <w:pPr>
              <w:rPr>
                <w:rFonts w:asciiTheme="minorHAnsi" w:hAnsiTheme="minorHAnsi"/>
                <w:sz w:val="22"/>
                <w:szCs w:val="19"/>
              </w:rPr>
            </w:pPr>
            <w:r>
              <w:rPr>
                <w:rFonts w:asciiTheme="minorHAnsi" w:hAnsiTheme="minorHAnsi"/>
                <w:sz w:val="22"/>
                <w:szCs w:val="19"/>
              </w:rPr>
              <w:t>Álvaro Viña Vizcaíno</w:t>
            </w:r>
          </w:p>
        </w:tc>
      </w:tr>
      <w:tr w:rsidR="002F6896" w:rsidRPr="00EC7495" w14:paraId="607C9CE9" w14:textId="77777777" w:rsidTr="00C42B34">
        <w:tc>
          <w:tcPr>
            <w:tcW w:w="1146" w:type="dxa"/>
            <w:shd w:val="clear" w:color="auto" w:fill="F2F2F2" w:themeFill="background1" w:themeFillShade="F2"/>
            <w:tcMar>
              <w:top w:w="113" w:type="dxa"/>
              <w:bottom w:w="113" w:type="dxa"/>
            </w:tcMar>
            <w:vAlign w:val="center"/>
          </w:tcPr>
          <w:p w14:paraId="2252A11D" w14:textId="77777777" w:rsidR="002F6896" w:rsidRPr="00C42B34" w:rsidRDefault="002F6896" w:rsidP="00C42B34">
            <w:pPr>
              <w:rPr>
                <w:rFonts w:asciiTheme="minorHAnsi" w:hAnsiTheme="minorHAnsi"/>
                <w:b/>
                <w:sz w:val="22"/>
                <w:szCs w:val="19"/>
              </w:rPr>
            </w:pPr>
            <w:r w:rsidRPr="00C42B34">
              <w:rPr>
                <w:rFonts w:asciiTheme="minorHAnsi" w:hAnsiTheme="minorHAnsi"/>
                <w:b/>
                <w:sz w:val="22"/>
                <w:szCs w:val="19"/>
              </w:rPr>
              <w:t>Cargo:</w:t>
            </w:r>
          </w:p>
        </w:tc>
        <w:tc>
          <w:tcPr>
            <w:tcW w:w="3414" w:type="dxa"/>
            <w:vAlign w:val="center"/>
          </w:tcPr>
          <w:p w14:paraId="56FBA422" w14:textId="3445EEB1" w:rsidR="002F6896" w:rsidRPr="00EC7495" w:rsidRDefault="00876100" w:rsidP="00C42B34">
            <w:pPr>
              <w:rPr>
                <w:rFonts w:asciiTheme="minorHAnsi" w:hAnsiTheme="minorHAnsi"/>
                <w:sz w:val="22"/>
                <w:szCs w:val="19"/>
              </w:rPr>
            </w:pPr>
            <w:r w:rsidRPr="00876100">
              <w:rPr>
                <w:rFonts w:asciiTheme="minorHAnsi" w:hAnsiTheme="minorHAnsi"/>
                <w:sz w:val="22"/>
                <w:szCs w:val="19"/>
              </w:rPr>
              <w:t>Contratistas Sección Adquisiciones de Bienes y Servicios– Jefe Sección Adquisiciones de Bienes y Servicios</w:t>
            </w:r>
          </w:p>
        </w:tc>
        <w:tc>
          <w:tcPr>
            <w:tcW w:w="1120" w:type="dxa"/>
            <w:shd w:val="clear" w:color="auto" w:fill="F2F2F2" w:themeFill="background1" w:themeFillShade="F2"/>
            <w:tcMar>
              <w:top w:w="113" w:type="dxa"/>
              <w:bottom w:w="113" w:type="dxa"/>
            </w:tcMar>
            <w:vAlign w:val="center"/>
          </w:tcPr>
          <w:p w14:paraId="0ED49AF3" w14:textId="77777777" w:rsidR="002F6896" w:rsidRPr="00C42B34" w:rsidRDefault="002F6896" w:rsidP="00C42B34">
            <w:pPr>
              <w:rPr>
                <w:rFonts w:asciiTheme="minorHAnsi" w:hAnsiTheme="minorHAnsi"/>
                <w:b/>
                <w:sz w:val="22"/>
                <w:szCs w:val="19"/>
              </w:rPr>
            </w:pPr>
            <w:r w:rsidRPr="00C42B34">
              <w:rPr>
                <w:rFonts w:asciiTheme="minorHAnsi" w:hAnsiTheme="minorHAnsi"/>
                <w:b/>
                <w:sz w:val="22"/>
                <w:szCs w:val="19"/>
              </w:rPr>
              <w:t>Cargo:</w:t>
            </w:r>
          </w:p>
        </w:tc>
        <w:tc>
          <w:tcPr>
            <w:tcW w:w="3387" w:type="dxa"/>
            <w:vAlign w:val="center"/>
          </w:tcPr>
          <w:p w14:paraId="0D4913A7" w14:textId="03154B62" w:rsidR="002F6896" w:rsidRPr="00EC7495" w:rsidRDefault="00876100" w:rsidP="00876100">
            <w:pPr>
              <w:rPr>
                <w:rFonts w:asciiTheme="minorHAnsi" w:hAnsiTheme="minorHAnsi"/>
                <w:sz w:val="22"/>
                <w:szCs w:val="19"/>
              </w:rPr>
            </w:pPr>
            <w:r w:rsidRPr="00876100">
              <w:rPr>
                <w:rFonts w:asciiTheme="minorHAnsi" w:hAnsiTheme="minorHAnsi"/>
                <w:sz w:val="22"/>
                <w:szCs w:val="19"/>
              </w:rPr>
              <w:t>Jefe de la División Nacional de Servicios Administrativos, Jefe Sección Adquisiciones de Bienes y Servicios, Asesora y contratista Gerencia Nacional Financiera y Administrativa</w:t>
            </w:r>
          </w:p>
        </w:tc>
        <w:tc>
          <w:tcPr>
            <w:tcW w:w="1134" w:type="dxa"/>
            <w:shd w:val="clear" w:color="auto" w:fill="F2F2F2" w:themeFill="background1" w:themeFillShade="F2"/>
            <w:tcMar>
              <w:top w:w="113" w:type="dxa"/>
              <w:bottom w:w="113" w:type="dxa"/>
            </w:tcMar>
            <w:vAlign w:val="center"/>
          </w:tcPr>
          <w:p w14:paraId="4783AA0F" w14:textId="77777777" w:rsidR="002F6896" w:rsidRPr="00C42B34" w:rsidRDefault="002F6896" w:rsidP="00C42B34">
            <w:pPr>
              <w:rPr>
                <w:rFonts w:asciiTheme="minorHAnsi" w:hAnsiTheme="minorHAnsi"/>
                <w:b/>
                <w:sz w:val="22"/>
                <w:szCs w:val="19"/>
              </w:rPr>
            </w:pPr>
            <w:r w:rsidRPr="00C42B34">
              <w:rPr>
                <w:rFonts w:asciiTheme="minorHAnsi" w:hAnsiTheme="minorHAnsi"/>
                <w:b/>
                <w:sz w:val="22"/>
                <w:szCs w:val="19"/>
              </w:rPr>
              <w:t>Cargo:</w:t>
            </w:r>
          </w:p>
        </w:tc>
        <w:tc>
          <w:tcPr>
            <w:tcW w:w="3403" w:type="dxa"/>
            <w:vAlign w:val="center"/>
          </w:tcPr>
          <w:p w14:paraId="211FEABA" w14:textId="2812CD6F" w:rsidR="002F6896" w:rsidRPr="00EC7495" w:rsidRDefault="00CC0E18" w:rsidP="00C42B34">
            <w:pPr>
              <w:rPr>
                <w:rFonts w:asciiTheme="minorHAnsi" w:hAnsiTheme="minorHAnsi"/>
                <w:sz w:val="22"/>
                <w:szCs w:val="19"/>
              </w:rPr>
            </w:pPr>
            <w:r w:rsidRPr="00F84933">
              <w:rPr>
                <w:sz w:val="18"/>
                <w:szCs w:val="20"/>
              </w:rPr>
              <w:t>Gerente Nacional Financier</w:t>
            </w:r>
            <w:r>
              <w:rPr>
                <w:sz w:val="18"/>
                <w:szCs w:val="20"/>
              </w:rPr>
              <w:t>o</w:t>
            </w:r>
            <w:r w:rsidRPr="00F84933">
              <w:rPr>
                <w:sz w:val="18"/>
                <w:szCs w:val="20"/>
              </w:rPr>
              <w:t xml:space="preserve"> y Administrativ</w:t>
            </w:r>
            <w:r>
              <w:rPr>
                <w:sz w:val="18"/>
                <w:szCs w:val="20"/>
              </w:rPr>
              <w:t>o</w:t>
            </w:r>
          </w:p>
        </w:tc>
      </w:tr>
      <w:tr w:rsidR="002F6896" w:rsidRPr="00EC7495" w14:paraId="71950850" w14:textId="77777777" w:rsidTr="00C42B34">
        <w:tc>
          <w:tcPr>
            <w:tcW w:w="1146" w:type="dxa"/>
            <w:shd w:val="clear" w:color="auto" w:fill="F2F2F2" w:themeFill="background1" w:themeFillShade="F2"/>
            <w:tcMar>
              <w:top w:w="113" w:type="dxa"/>
              <w:bottom w:w="113" w:type="dxa"/>
            </w:tcMar>
            <w:vAlign w:val="center"/>
          </w:tcPr>
          <w:p w14:paraId="279C9174" w14:textId="77777777" w:rsidR="002F6896" w:rsidRPr="00C42B34" w:rsidRDefault="002F6896" w:rsidP="00C42B34">
            <w:pPr>
              <w:rPr>
                <w:rFonts w:asciiTheme="minorHAnsi" w:hAnsiTheme="minorHAnsi"/>
                <w:b/>
                <w:sz w:val="22"/>
                <w:szCs w:val="19"/>
              </w:rPr>
            </w:pPr>
            <w:r w:rsidRPr="00C42B34">
              <w:rPr>
                <w:rFonts w:asciiTheme="minorHAnsi" w:hAnsiTheme="minorHAnsi"/>
                <w:b/>
                <w:sz w:val="22"/>
                <w:szCs w:val="19"/>
              </w:rPr>
              <w:t>Fecha:</w:t>
            </w:r>
          </w:p>
        </w:tc>
        <w:tc>
          <w:tcPr>
            <w:tcW w:w="3414" w:type="dxa"/>
            <w:vAlign w:val="center"/>
          </w:tcPr>
          <w:p w14:paraId="3C84DDD1" w14:textId="69E249AC" w:rsidR="002F6896" w:rsidRPr="00EC7495" w:rsidRDefault="00C42B34" w:rsidP="00C42B34">
            <w:pPr>
              <w:rPr>
                <w:rFonts w:asciiTheme="minorHAnsi" w:hAnsiTheme="minorHAnsi"/>
                <w:sz w:val="22"/>
                <w:szCs w:val="19"/>
              </w:rPr>
            </w:pPr>
            <w:r w:rsidRPr="00C42B34">
              <w:rPr>
                <w:rFonts w:asciiTheme="minorHAnsi" w:hAnsiTheme="minorHAnsi"/>
                <w:sz w:val="22"/>
                <w:szCs w:val="19"/>
              </w:rPr>
              <w:t>Abril 25 de 2017</w:t>
            </w:r>
          </w:p>
        </w:tc>
        <w:tc>
          <w:tcPr>
            <w:tcW w:w="1120" w:type="dxa"/>
            <w:shd w:val="clear" w:color="auto" w:fill="F2F2F2" w:themeFill="background1" w:themeFillShade="F2"/>
            <w:tcMar>
              <w:top w:w="113" w:type="dxa"/>
              <w:bottom w:w="113" w:type="dxa"/>
            </w:tcMar>
            <w:vAlign w:val="center"/>
          </w:tcPr>
          <w:p w14:paraId="503E6A20" w14:textId="77777777" w:rsidR="002F6896" w:rsidRPr="00C42B34" w:rsidRDefault="002F6896" w:rsidP="00C42B34">
            <w:pPr>
              <w:rPr>
                <w:rFonts w:asciiTheme="minorHAnsi" w:hAnsiTheme="minorHAnsi"/>
                <w:b/>
                <w:sz w:val="22"/>
                <w:szCs w:val="19"/>
              </w:rPr>
            </w:pPr>
            <w:r w:rsidRPr="00C42B34">
              <w:rPr>
                <w:rFonts w:asciiTheme="minorHAnsi" w:hAnsiTheme="minorHAnsi"/>
                <w:b/>
                <w:sz w:val="22"/>
                <w:szCs w:val="19"/>
              </w:rPr>
              <w:t>Fecha:</w:t>
            </w:r>
          </w:p>
        </w:tc>
        <w:tc>
          <w:tcPr>
            <w:tcW w:w="3387" w:type="dxa"/>
            <w:vAlign w:val="center"/>
          </w:tcPr>
          <w:p w14:paraId="057A273E" w14:textId="6EEE33A8" w:rsidR="002F6896" w:rsidRPr="00EC7495" w:rsidRDefault="00CC0E18" w:rsidP="00CC0E18">
            <w:pPr>
              <w:rPr>
                <w:rFonts w:asciiTheme="minorHAnsi" w:hAnsiTheme="minorHAnsi"/>
                <w:sz w:val="22"/>
                <w:szCs w:val="19"/>
              </w:rPr>
            </w:pPr>
            <w:r>
              <w:rPr>
                <w:rFonts w:asciiTheme="minorHAnsi" w:hAnsiTheme="minorHAnsi"/>
                <w:sz w:val="22"/>
                <w:szCs w:val="19"/>
              </w:rPr>
              <w:t>Abril 25 de 2017</w:t>
            </w:r>
          </w:p>
        </w:tc>
        <w:tc>
          <w:tcPr>
            <w:tcW w:w="1134" w:type="dxa"/>
            <w:shd w:val="clear" w:color="auto" w:fill="F2F2F2" w:themeFill="background1" w:themeFillShade="F2"/>
            <w:tcMar>
              <w:top w:w="113" w:type="dxa"/>
              <w:bottom w:w="113" w:type="dxa"/>
            </w:tcMar>
            <w:vAlign w:val="center"/>
          </w:tcPr>
          <w:p w14:paraId="3A40324A" w14:textId="77777777" w:rsidR="002F6896" w:rsidRPr="00C42B34" w:rsidRDefault="002F6896" w:rsidP="00C42B34">
            <w:pPr>
              <w:rPr>
                <w:rFonts w:asciiTheme="minorHAnsi" w:hAnsiTheme="minorHAnsi"/>
                <w:b/>
                <w:sz w:val="22"/>
                <w:szCs w:val="19"/>
              </w:rPr>
            </w:pPr>
            <w:r w:rsidRPr="00C42B34">
              <w:rPr>
                <w:rFonts w:asciiTheme="minorHAnsi" w:hAnsiTheme="minorHAnsi"/>
                <w:b/>
                <w:sz w:val="22"/>
                <w:szCs w:val="19"/>
              </w:rPr>
              <w:t>Fecha:</w:t>
            </w:r>
          </w:p>
        </w:tc>
        <w:tc>
          <w:tcPr>
            <w:tcW w:w="3403" w:type="dxa"/>
            <w:vAlign w:val="center"/>
          </w:tcPr>
          <w:p w14:paraId="4BD626A3" w14:textId="745FEA98" w:rsidR="002F6896" w:rsidRPr="00EC7495" w:rsidRDefault="00CC0E18" w:rsidP="00C42B34">
            <w:pPr>
              <w:rPr>
                <w:rFonts w:asciiTheme="minorHAnsi" w:hAnsiTheme="minorHAnsi"/>
                <w:sz w:val="22"/>
                <w:szCs w:val="19"/>
              </w:rPr>
            </w:pPr>
            <w:r>
              <w:rPr>
                <w:rFonts w:asciiTheme="minorHAnsi" w:hAnsiTheme="minorHAnsi"/>
                <w:sz w:val="22"/>
                <w:szCs w:val="19"/>
              </w:rPr>
              <w:t>Junio 01 de 2018</w:t>
            </w:r>
          </w:p>
        </w:tc>
      </w:tr>
    </w:tbl>
    <w:p w14:paraId="1D6A4CBC" w14:textId="77777777" w:rsidR="002F6896" w:rsidRPr="002F6896" w:rsidRDefault="002F6896" w:rsidP="002F6896">
      <w:pPr>
        <w:jc w:val="both"/>
        <w:rPr>
          <w:rFonts w:asciiTheme="minorHAnsi" w:hAnsiTheme="minorHAnsi"/>
          <w:sz w:val="22"/>
          <w:szCs w:val="18"/>
        </w:rPr>
      </w:pPr>
    </w:p>
    <w:sectPr w:rsidR="002F6896" w:rsidRPr="002F6896" w:rsidSect="00421545">
      <w:headerReference w:type="default" r:id="rId9"/>
      <w:footerReference w:type="default" r:id="rId10"/>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28FD6" w14:textId="77777777" w:rsidR="00F90C84" w:rsidRDefault="00F90C84">
      <w:r>
        <w:separator/>
      </w:r>
    </w:p>
  </w:endnote>
  <w:endnote w:type="continuationSeparator" w:id="0">
    <w:p w14:paraId="6C116A6F" w14:textId="77777777" w:rsidR="00F90C84" w:rsidRDefault="00F9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45901905" w:rsidR="00094073" w:rsidRPr="00AA4FF8" w:rsidRDefault="00923EB8" w:rsidP="00923EB8">
    <w:pPr>
      <w:pStyle w:val="Piedepgina"/>
      <w:rPr>
        <w:rFonts w:asciiTheme="minorHAnsi" w:hAnsiTheme="minorHAnsi"/>
        <w:b/>
        <w:i/>
        <w:szCs w:val="18"/>
      </w:rPr>
    </w:pPr>
    <w:r w:rsidRPr="00AA4FF8">
      <w:rPr>
        <w:rFonts w:asciiTheme="minorHAnsi" w:hAnsiTheme="minorHAnsi"/>
        <w:b/>
        <w:i/>
        <w:szCs w:val="18"/>
      </w:rPr>
      <w:t>C</w:t>
    </w:r>
    <w:r w:rsidR="00DB5D76" w:rsidRPr="00AA4FF8">
      <w:rPr>
        <w:rFonts w:asciiTheme="minorHAnsi" w:hAnsiTheme="minorHAnsi"/>
        <w:b/>
        <w:i/>
        <w:szCs w:val="18"/>
      </w:rPr>
      <w:t>ódigo:</w:t>
    </w:r>
    <w:r w:rsidR="00CC3177">
      <w:rPr>
        <w:rFonts w:asciiTheme="minorHAnsi" w:hAnsiTheme="minorHAnsi"/>
        <w:b/>
        <w:i/>
        <w:szCs w:val="18"/>
      </w:rPr>
      <w:t xml:space="preserve"> U.GU.12.002.005</w:t>
    </w:r>
    <w:r w:rsidRPr="00AA4FF8">
      <w:rPr>
        <w:rFonts w:asciiTheme="minorHAnsi" w:hAnsiTheme="minorHAnsi"/>
        <w:b/>
        <w:i/>
        <w:szCs w:val="18"/>
      </w:rPr>
      <w:tab/>
      <w:t>Versión:</w:t>
    </w:r>
    <w:r w:rsidR="008B46B3">
      <w:rPr>
        <w:rFonts w:asciiTheme="minorHAnsi" w:hAnsiTheme="minorHAnsi"/>
        <w:b/>
        <w:i/>
        <w:szCs w:val="18"/>
      </w:rPr>
      <w:t xml:space="preserve"> 1.0</w:t>
    </w:r>
    <w:r w:rsidRPr="00AA4FF8">
      <w:rPr>
        <w:rFonts w:asciiTheme="minorHAnsi" w:hAnsiTheme="minorHAnsi"/>
        <w:b/>
        <w:i/>
        <w:szCs w:val="18"/>
      </w:rPr>
      <w:tab/>
    </w:r>
    <w:r w:rsidRPr="00AA4FF8">
      <w:rPr>
        <w:rFonts w:asciiTheme="minorHAnsi" w:hAnsiTheme="minorHAnsi"/>
        <w:b/>
        <w:i/>
        <w:szCs w:val="18"/>
        <w:lang w:val="es-ES"/>
      </w:rPr>
      <w:t xml:space="preserve">Página </w:t>
    </w:r>
    <w:r w:rsidRPr="00AA4FF8">
      <w:rPr>
        <w:rFonts w:asciiTheme="minorHAnsi" w:hAnsiTheme="minorHAnsi"/>
        <w:b/>
        <w:bCs/>
        <w:i/>
        <w:szCs w:val="18"/>
      </w:rPr>
      <w:fldChar w:fldCharType="begin"/>
    </w:r>
    <w:r w:rsidRPr="00AA4FF8">
      <w:rPr>
        <w:rFonts w:asciiTheme="minorHAnsi" w:hAnsiTheme="minorHAnsi"/>
        <w:b/>
        <w:bCs/>
        <w:i/>
        <w:szCs w:val="18"/>
      </w:rPr>
      <w:instrText>PAGE  \* Arabic  \* MERGEFORMAT</w:instrText>
    </w:r>
    <w:r w:rsidRPr="00AA4FF8">
      <w:rPr>
        <w:rFonts w:asciiTheme="minorHAnsi" w:hAnsiTheme="minorHAnsi"/>
        <w:b/>
        <w:bCs/>
        <w:i/>
        <w:szCs w:val="18"/>
      </w:rPr>
      <w:fldChar w:fldCharType="separate"/>
    </w:r>
    <w:r w:rsidR="002E7C05" w:rsidRPr="002E7C05">
      <w:rPr>
        <w:rFonts w:asciiTheme="minorHAnsi" w:hAnsiTheme="minorHAnsi"/>
        <w:b/>
        <w:bCs/>
        <w:i/>
        <w:noProof/>
        <w:szCs w:val="18"/>
        <w:lang w:val="es-ES"/>
      </w:rPr>
      <w:t>1</w:t>
    </w:r>
    <w:r w:rsidRPr="00AA4FF8">
      <w:rPr>
        <w:rFonts w:asciiTheme="minorHAnsi" w:hAnsiTheme="minorHAnsi"/>
        <w:b/>
        <w:bCs/>
        <w:i/>
        <w:szCs w:val="18"/>
      </w:rPr>
      <w:fldChar w:fldCharType="end"/>
    </w:r>
    <w:r w:rsidRPr="00AA4FF8">
      <w:rPr>
        <w:rFonts w:asciiTheme="minorHAnsi" w:hAnsiTheme="minorHAnsi"/>
        <w:b/>
        <w:i/>
        <w:szCs w:val="18"/>
        <w:lang w:val="es-ES"/>
      </w:rPr>
      <w:t xml:space="preserve"> de </w:t>
    </w:r>
    <w:r w:rsidRPr="00AA4FF8">
      <w:rPr>
        <w:rFonts w:asciiTheme="minorHAnsi" w:hAnsiTheme="minorHAnsi"/>
        <w:b/>
        <w:bCs/>
        <w:i/>
        <w:szCs w:val="18"/>
      </w:rPr>
      <w:fldChar w:fldCharType="begin"/>
    </w:r>
    <w:r w:rsidRPr="00AA4FF8">
      <w:rPr>
        <w:rFonts w:asciiTheme="minorHAnsi" w:hAnsiTheme="minorHAnsi"/>
        <w:b/>
        <w:bCs/>
        <w:i/>
        <w:szCs w:val="18"/>
      </w:rPr>
      <w:instrText>NUMPAGES  \* Arabic  \* MERGEFORMAT</w:instrText>
    </w:r>
    <w:r w:rsidRPr="00AA4FF8">
      <w:rPr>
        <w:rFonts w:asciiTheme="minorHAnsi" w:hAnsiTheme="minorHAnsi"/>
        <w:b/>
        <w:bCs/>
        <w:i/>
        <w:szCs w:val="18"/>
      </w:rPr>
      <w:fldChar w:fldCharType="separate"/>
    </w:r>
    <w:r w:rsidR="002E7C05" w:rsidRPr="002E7C05">
      <w:rPr>
        <w:rFonts w:asciiTheme="minorHAnsi" w:hAnsiTheme="minorHAnsi"/>
        <w:b/>
        <w:bCs/>
        <w:i/>
        <w:noProof/>
        <w:szCs w:val="18"/>
        <w:lang w:val="es-ES"/>
      </w:rPr>
      <w:t>8</w:t>
    </w:r>
    <w:r w:rsidRPr="00AA4FF8">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FE972" w14:textId="77777777" w:rsidR="00F90C84" w:rsidRDefault="00F90C84">
      <w:r>
        <w:separator/>
      </w:r>
    </w:p>
  </w:footnote>
  <w:footnote w:type="continuationSeparator" w:id="0">
    <w:p w14:paraId="23516606" w14:textId="77777777" w:rsidR="00F90C84" w:rsidRDefault="00F90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27CC2618" w:rsidR="007E5A5F" w:rsidRPr="00AA4FF8" w:rsidRDefault="00AA4FF8">
    <w:pPr>
      <w:pStyle w:val="Encabezado"/>
      <w:rPr>
        <w:rFonts w:asciiTheme="minorHAnsi" w:hAnsiTheme="minorHAnsi"/>
        <w:b/>
        <w:i/>
        <w:szCs w:val="20"/>
      </w:rPr>
    </w:pPr>
    <w:r>
      <w:rPr>
        <w:noProof/>
        <w:lang w:val="es-CO" w:eastAsia="es-CO"/>
      </w:rPr>
      <w:drawing>
        <wp:anchor distT="0" distB="0" distL="114300" distR="114300" simplePos="0" relativeHeight="251658240" behindDoc="1" locked="0" layoutInCell="1" allowOverlap="1" wp14:anchorId="5E7CC79E" wp14:editId="728973D2">
          <wp:simplePos x="0" y="0"/>
          <wp:positionH relativeFrom="column">
            <wp:posOffset>4385945</wp:posOffset>
          </wp:positionH>
          <wp:positionV relativeFrom="paragraph">
            <wp:posOffset>-429260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AA4FF8">
      <w:rPr>
        <w:rFonts w:asciiTheme="minorHAnsi" w:hAnsiTheme="minorHAnsi"/>
        <w:b/>
        <w:i/>
        <w:szCs w:val="20"/>
      </w:rPr>
      <w:t>Macroproceso</w:t>
    </w:r>
    <w:r w:rsidR="008B46B3">
      <w:rPr>
        <w:rFonts w:asciiTheme="minorHAnsi" w:hAnsiTheme="minorHAnsi"/>
        <w:b/>
        <w:i/>
        <w:szCs w:val="20"/>
      </w:rPr>
      <w:t xml:space="preserve">: Gestión Administrativa y Financiera </w:t>
    </w:r>
  </w:p>
  <w:p w14:paraId="3ABBF508" w14:textId="316B2A9D" w:rsidR="007E5A5F" w:rsidRPr="00AA4FF8" w:rsidRDefault="007E5A5F">
    <w:pPr>
      <w:pStyle w:val="Encabezado"/>
      <w:rPr>
        <w:rFonts w:asciiTheme="minorHAnsi" w:hAnsiTheme="minorHAnsi"/>
        <w:b/>
        <w:i/>
        <w:szCs w:val="20"/>
      </w:rPr>
    </w:pPr>
    <w:r w:rsidRPr="00AA4FF8">
      <w:rPr>
        <w:rFonts w:asciiTheme="minorHAnsi" w:hAnsiTheme="minorHAnsi"/>
        <w:b/>
        <w:i/>
        <w:szCs w:val="20"/>
      </w:rPr>
      <w:t>Proceso</w:t>
    </w:r>
    <w:r w:rsidR="008B46B3">
      <w:rPr>
        <w:rFonts w:asciiTheme="minorHAnsi" w:hAnsiTheme="minorHAnsi"/>
        <w:b/>
        <w:i/>
        <w:szCs w:val="20"/>
      </w:rPr>
      <w:t xml:space="preserve">: Adquisición de bienes y servicios </w:t>
    </w:r>
  </w:p>
  <w:p w14:paraId="644FCD7C" w14:textId="77777777" w:rsidR="00CC3177" w:rsidRDefault="008B46B3" w:rsidP="00CC3177">
    <w:pPr>
      <w:pStyle w:val="Encabezado"/>
      <w:rPr>
        <w:rFonts w:asciiTheme="minorHAnsi" w:hAnsiTheme="minorHAnsi"/>
        <w:b/>
        <w:i/>
        <w:szCs w:val="20"/>
      </w:rPr>
    </w:pPr>
    <w:r>
      <w:rPr>
        <w:rFonts w:asciiTheme="minorHAnsi" w:hAnsiTheme="minorHAnsi"/>
        <w:b/>
        <w:i/>
        <w:szCs w:val="20"/>
      </w:rPr>
      <w:t xml:space="preserve">Guía: </w:t>
    </w:r>
    <w:r w:rsidR="00CC3177">
      <w:rPr>
        <w:rFonts w:asciiTheme="minorHAnsi" w:hAnsiTheme="minorHAnsi"/>
        <w:b/>
        <w:i/>
        <w:szCs w:val="20"/>
      </w:rPr>
      <w:t>C</w:t>
    </w:r>
    <w:r w:rsidR="00CC3177" w:rsidRPr="00CC3177">
      <w:rPr>
        <w:rFonts w:asciiTheme="minorHAnsi" w:hAnsiTheme="minorHAnsi"/>
        <w:b/>
        <w:i/>
        <w:szCs w:val="20"/>
      </w:rPr>
      <w:t xml:space="preserve">omo adelantar procesos de invitación directa para </w:t>
    </w:r>
  </w:p>
  <w:p w14:paraId="278ACCC2" w14:textId="60A81F4F" w:rsidR="00AA4FF8" w:rsidRPr="00AA4FF8" w:rsidRDefault="00CC3177" w:rsidP="00CC3177">
    <w:pPr>
      <w:pStyle w:val="Encabezado"/>
      <w:rPr>
        <w:rFonts w:asciiTheme="minorHAnsi" w:hAnsiTheme="minorHAnsi"/>
        <w:b/>
        <w:i/>
        <w:szCs w:val="20"/>
      </w:rPr>
    </w:pPr>
    <w:r>
      <w:rPr>
        <w:rFonts w:asciiTheme="minorHAnsi" w:hAnsiTheme="minorHAnsi"/>
        <w:b/>
        <w:i/>
        <w:szCs w:val="20"/>
      </w:rPr>
      <w:t>a</w:t>
    </w:r>
    <w:r w:rsidRPr="00CC3177">
      <w:rPr>
        <w:rFonts w:asciiTheme="minorHAnsi" w:hAnsiTheme="minorHAnsi"/>
        <w:b/>
        <w:i/>
        <w:szCs w:val="20"/>
      </w:rPr>
      <w:t>dquisición de bienes, servicios u obras mediante órdenes contractuales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A44"/>
    <w:multiLevelType w:val="hybridMultilevel"/>
    <w:tmpl w:val="305A6C38"/>
    <w:lvl w:ilvl="0" w:tplc="240A0017">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0D940823"/>
    <w:multiLevelType w:val="hybridMultilevel"/>
    <w:tmpl w:val="B81A41C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D995C4F"/>
    <w:multiLevelType w:val="hybridMultilevel"/>
    <w:tmpl w:val="14A2E700"/>
    <w:lvl w:ilvl="0" w:tplc="96060490">
      <w:start w:val="1"/>
      <w:numFmt w:val="lowerLetter"/>
      <w:lvlText w:val="(%1)"/>
      <w:lvlJc w:val="left"/>
      <w:pPr>
        <w:ind w:left="720" w:hanging="360"/>
      </w:pPr>
      <w:rPr>
        <w:rFonts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45173C"/>
    <w:multiLevelType w:val="hybridMultilevel"/>
    <w:tmpl w:val="76A05952"/>
    <w:lvl w:ilvl="0" w:tplc="19ECD27C">
      <w:start w:val="1"/>
      <w:numFmt w:val="lowerLetter"/>
      <w:lvlText w:val="(%1)"/>
      <w:lvlJc w:val="left"/>
      <w:pPr>
        <w:ind w:left="786" w:hanging="360"/>
      </w:pPr>
      <w:rPr>
        <w:rFonts w:asciiTheme="minorHAnsi" w:hAnsiTheme="minorHAnsi" w:hint="default"/>
        <w:b/>
        <w:sz w:val="16"/>
        <w:szCs w:val="16"/>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15:restartNumberingAfterBreak="0">
    <w:nsid w:val="1399782D"/>
    <w:multiLevelType w:val="hybridMultilevel"/>
    <w:tmpl w:val="6CE4E29E"/>
    <w:lvl w:ilvl="0" w:tplc="240A000B">
      <w:start w:val="1"/>
      <w:numFmt w:val="bullet"/>
      <w:lvlText w:val=""/>
      <w:lvlJc w:val="left"/>
      <w:pPr>
        <w:ind w:left="360" w:hanging="360"/>
      </w:pPr>
      <w:rPr>
        <w:rFonts w:ascii="Wingdings" w:hAnsi="Wingdings" w:hint="default"/>
        <w:b w:val="0"/>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8117D0B"/>
    <w:multiLevelType w:val="hybridMultilevel"/>
    <w:tmpl w:val="70B0A4FA"/>
    <w:lvl w:ilvl="0" w:tplc="820697BC">
      <w:start w:val="1"/>
      <w:numFmt w:val="decimal"/>
      <w:lvlText w:val="%1."/>
      <w:lvlJc w:val="left"/>
      <w:pPr>
        <w:ind w:left="324" w:hanging="360"/>
      </w:pPr>
      <w:rPr>
        <w:rFonts w:hint="default"/>
        <w:b w:val="0"/>
      </w:rPr>
    </w:lvl>
    <w:lvl w:ilvl="1" w:tplc="240A0019" w:tentative="1">
      <w:start w:val="1"/>
      <w:numFmt w:val="lowerLetter"/>
      <w:lvlText w:val="%2."/>
      <w:lvlJc w:val="left"/>
      <w:pPr>
        <w:ind w:left="1044" w:hanging="360"/>
      </w:pPr>
    </w:lvl>
    <w:lvl w:ilvl="2" w:tplc="240A001B" w:tentative="1">
      <w:start w:val="1"/>
      <w:numFmt w:val="lowerRoman"/>
      <w:lvlText w:val="%3."/>
      <w:lvlJc w:val="right"/>
      <w:pPr>
        <w:ind w:left="1764" w:hanging="180"/>
      </w:pPr>
    </w:lvl>
    <w:lvl w:ilvl="3" w:tplc="240A000F" w:tentative="1">
      <w:start w:val="1"/>
      <w:numFmt w:val="decimal"/>
      <w:lvlText w:val="%4."/>
      <w:lvlJc w:val="left"/>
      <w:pPr>
        <w:ind w:left="2484" w:hanging="360"/>
      </w:pPr>
    </w:lvl>
    <w:lvl w:ilvl="4" w:tplc="240A0019" w:tentative="1">
      <w:start w:val="1"/>
      <w:numFmt w:val="lowerLetter"/>
      <w:lvlText w:val="%5."/>
      <w:lvlJc w:val="left"/>
      <w:pPr>
        <w:ind w:left="3204" w:hanging="360"/>
      </w:pPr>
    </w:lvl>
    <w:lvl w:ilvl="5" w:tplc="240A001B" w:tentative="1">
      <w:start w:val="1"/>
      <w:numFmt w:val="lowerRoman"/>
      <w:lvlText w:val="%6."/>
      <w:lvlJc w:val="right"/>
      <w:pPr>
        <w:ind w:left="3924" w:hanging="180"/>
      </w:pPr>
    </w:lvl>
    <w:lvl w:ilvl="6" w:tplc="240A000F" w:tentative="1">
      <w:start w:val="1"/>
      <w:numFmt w:val="decimal"/>
      <w:lvlText w:val="%7."/>
      <w:lvlJc w:val="left"/>
      <w:pPr>
        <w:ind w:left="4644" w:hanging="360"/>
      </w:pPr>
    </w:lvl>
    <w:lvl w:ilvl="7" w:tplc="240A0019" w:tentative="1">
      <w:start w:val="1"/>
      <w:numFmt w:val="lowerLetter"/>
      <w:lvlText w:val="%8."/>
      <w:lvlJc w:val="left"/>
      <w:pPr>
        <w:ind w:left="5364" w:hanging="360"/>
      </w:pPr>
    </w:lvl>
    <w:lvl w:ilvl="8" w:tplc="240A001B" w:tentative="1">
      <w:start w:val="1"/>
      <w:numFmt w:val="lowerRoman"/>
      <w:lvlText w:val="%9."/>
      <w:lvlJc w:val="right"/>
      <w:pPr>
        <w:ind w:left="6084" w:hanging="180"/>
      </w:pPr>
    </w:lvl>
  </w:abstractNum>
  <w:abstractNum w:abstractNumId="6" w15:restartNumberingAfterBreak="0">
    <w:nsid w:val="18314C7E"/>
    <w:multiLevelType w:val="hybridMultilevel"/>
    <w:tmpl w:val="70B0A4FA"/>
    <w:lvl w:ilvl="0" w:tplc="820697BC">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8F94C05"/>
    <w:multiLevelType w:val="hybridMultilevel"/>
    <w:tmpl w:val="70B0A4FA"/>
    <w:lvl w:ilvl="0" w:tplc="820697BC">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AC81E73"/>
    <w:multiLevelType w:val="hybridMultilevel"/>
    <w:tmpl w:val="28746958"/>
    <w:lvl w:ilvl="0" w:tplc="C97E9EF0">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1AC7F00"/>
    <w:multiLevelType w:val="hybridMultilevel"/>
    <w:tmpl w:val="5D4A4854"/>
    <w:lvl w:ilvl="0" w:tplc="557E286C">
      <w:start w:val="1"/>
      <w:numFmt w:val="decimal"/>
      <w:lvlText w:val="%1."/>
      <w:lvlJc w:val="left"/>
      <w:pPr>
        <w:ind w:left="360" w:hanging="360"/>
      </w:pPr>
      <w:rPr>
        <w:rFonts w:ascii="Arial" w:hAnsi="Arial" w:cs="Arial" w:hint="default"/>
        <w:b w:val="0"/>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27348EF"/>
    <w:multiLevelType w:val="hybridMultilevel"/>
    <w:tmpl w:val="D6A8A43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8864D70"/>
    <w:multiLevelType w:val="hybridMultilevel"/>
    <w:tmpl w:val="5C86D41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89C2F3E"/>
    <w:multiLevelType w:val="hybridMultilevel"/>
    <w:tmpl w:val="876471BC"/>
    <w:lvl w:ilvl="0" w:tplc="9C502730">
      <w:start w:val="1"/>
      <w:numFmt w:val="lowerLetter"/>
      <w:lvlText w:val="(%1)"/>
      <w:lvlJc w:val="left"/>
      <w:pPr>
        <w:ind w:left="720" w:hanging="360"/>
      </w:pPr>
      <w:rPr>
        <w:rFonts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9490871"/>
    <w:multiLevelType w:val="hybridMultilevel"/>
    <w:tmpl w:val="071AE6C4"/>
    <w:lvl w:ilvl="0" w:tplc="A2A04C5C">
      <w:start w:val="1"/>
      <w:numFmt w:val="decimal"/>
      <w:lvlText w:val="%1."/>
      <w:lvlJc w:val="left"/>
      <w:pPr>
        <w:ind w:left="705" w:hanging="705"/>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A387367"/>
    <w:multiLevelType w:val="hybridMultilevel"/>
    <w:tmpl w:val="74BA7FF0"/>
    <w:lvl w:ilvl="0" w:tplc="9094058C">
      <w:start w:val="1"/>
      <w:numFmt w:val="decimal"/>
      <w:lvlText w:val="%1."/>
      <w:lvlJc w:val="left"/>
      <w:pPr>
        <w:ind w:left="360" w:hanging="360"/>
      </w:pPr>
      <w:rPr>
        <w:rFonts w:ascii="Arial" w:hAnsi="Arial" w:cs="Arial" w:hint="default"/>
        <w:b w:val="0"/>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5CD446C"/>
    <w:multiLevelType w:val="hybridMultilevel"/>
    <w:tmpl w:val="FA9A952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6FC2636"/>
    <w:multiLevelType w:val="hybridMultilevel"/>
    <w:tmpl w:val="AC4EA0C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D7D1C65"/>
    <w:multiLevelType w:val="hybridMultilevel"/>
    <w:tmpl w:val="5422F8C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12C76CE"/>
    <w:multiLevelType w:val="hybridMultilevel"/>
    <w:tmpl w:val="8DAA325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3111D3A"/>
    <w:multiLevelType w:val="hybridMultilevel"/>
    <w:tmpl w:val="3F6C89E8"/>
    <w:lvl w:ilvl="0" w:tplc="FEC450E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6057BB9"/>
    <w:multiLevelType w:val="hybridMultilevel"/>
    <w:tmpl w:val="18F82032"/>
    <w:lvl w:ilvl="0" w:tplc="6D5825C6">
      <w:start w:val="1"/>
      <w:numFmt w:val="upperLetter"/>
      <w:lvlText w:val="%1."/>
      <w:lvlJc w:val="left"/>
      <w:pPr>
        <w:ind w:left="360" w:hanging="360"/>
      </w:pPr>
      <w:rPr>
        <w:rFonts w:asciiTheme="minorHAnsi" w:hAnsiTheme="minorHAnsi" w:hint="default"/>
        <w:b/>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FA651E3"/>
    <w:multiLevelType w:val="hybridMultilevel"/>
    <w:tmpl w:val="790C47F8"/>
    <w:lvl w:ilvl="0" w:tplc="240A000D">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15:restartNumberingAfterBreak="0">
    <w:nsid w:val="56A841D1"/>
    <w:multiLevelType w:val="hybridMultilevel"/>
    <w:tmpl w:val="7D9EA05E"/>
    <w:lvl w:ilvl="0" w:tplc="CE38CE5C">
      <w:start w:val="1"/>
      <w:numFmt w:val="decimal"/>
      <w:lvlText w:val="%1."/>
      <w:lvlJc w:val="left"/>
      <w:pPr>
        <w:ind w:left="360" w:hanging="360"/>
      </w:pPr>
      <w:rPr>
        <w:rFonts w:asciiTheme="minorHAnsi" w:hAnsiTheme="minorHAnsi" w:cs="Aria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7AE7E14"/>
    <w:multiLevelType w:val="hybridMultilevel"/>
    <w:tmpl w:val="28746958"/>
    <w:lvl w:ilvl="0" w:tplc="C97E9EF0">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9276C4D"/>
    <w:multiLevelType w:val="hybridMultilevel"/>
    <w:tmpl w:val="3676D76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604979"/>
    <w:multiLevelType w:val="hybridMultilevel"/>
    <w:tmpl w:val="28746958"/>
    <w:lvl w:ilvl="0" w:tplc="C97E9EF0">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C1679CE"/>
    <w:multiLevelType w:val="hybridMultilevel"/>
    <w:tmpl w:val="E4E82B26"/>
    <w:lvl w:ilvl="0" w:tplc="A9AA6A3A">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D2F154D"/>
    <w:multiLevelType w:val="hybridMultilevel"/>
    <w:tmpl w:val="8AFC70F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D427A28"/>
    <w:multiLevelType w:val="hybridMultilevel"/>
    <w:tmpl w:val="7924CB14"/>
    <w:lvl w:ilvl="0" w:tplc="78FCC954">
      <w:start w:val="1"/>
      <w:numFmt w:val="decimal"/>
      <w:lvlText w:val="%1."/>
      <w:lvlJc w:val="left"/>
      <w:pPr>
        <w:ind w:left="360" w:hanging="360"/>
      </w:pPr>
      <w:rPr>
        <w:rFonts w:asciiTheme="minorHAnsi" w:hAnsiTheme="minorHAnsi" w:cs="Aria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F910CD9"/>
    <w:multiLevelType w:val="hybridMultilevel"/>
    <w:tmpl w:val="B3C051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06600B5"/>
    <w:multiLevelType w:val="hybridMultilevel"/>
    <w:tmpl w:val="82FA16C4"/>
    <w:lvl w:ilvl="0" w:tplc="BDB8D4C6">
      <w:start w:val="1"/>
      <w:numFmt w:val="decimal"/>
      <w:lvlText w:val="%1."/>
      <w:lvlJc w:val="left"/>
      <w:pPr>
        <w:ind w:left="70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B15027"/>
    <w:multiLevelType w:val="hybridMultilevel"/>
    <w:tmpl w:val="59E4D62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0B3EF2"/>
    <w:multiLevelType w:val="hybridMultilevel"/>
    <w:tmpl w:val="C91E1734"/>
    <w:lvl w:ilvl="0" w:tplc="A2AAFEC2">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087431C"/>
    <w:multiLevelType w:val="hybridMultilevel"/>
    <w:tmpl w:val="9ECC93C8"/>
    <w:lvl w:ilvl="0" w:tplc="F55C6408">
      <w:start w:val="1"/>
      <w:numFmt w:val="decimal"/>
      <w:lvlText w:val="%1."/>
      <w:lvlJc w:val="left"/>
      <w:pPr>
        <w:ind w:left="2160" w:hanging="360"/>
      </w:pPr>
      <w:rPr>
        <w:rFonts w:ascii="Arial" w:hAnsi="Arial" w:cs="Arial" w:hint="default"/>
        <w:b w:val="0"/>
        <w:sz w:val="20"/>
        <w:szCs w:val="20"/>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4" w15:restartNumberingAfterBreak="0">
    <w:nsid w:val="772922F5"/>
    <w:multiLevelType w:val="hybridMultilevel"/>
    <w:tmpl w:val="7382B20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9F04FE3"/>
    <w:multiLevelType w:val="hybridMultilevel"/>
    <w:tmpl w:val="258CD614"/>
    <w:lvl w:ilvl="0" w:tplc="240A0017">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30"/>
  </w:num>
  <w:num w:numId="2">
    <w:abstractNumId w:val="13"/>
  </w:num>
  <w:num w:numId="3">
    <w:abstractNumId w:val="19"/>
  </w:num>
  <w:num w:numId="4">
    <w:abstractNumId w:val="33"/>
  </w:num>
  <w:num w:numId="5">
    <w:abstractNumId w:val="4"/>
  </w:num>
  <w:num w:numId="6">
    <w:abstractNumId w:val="14"/>
  </w:num>
  <w:num w:numId="7">
    <w:abstractNumId w:val="9"/>
  </w:num>
  <w:num w:numId="8">
    <w:abstractNumId w:val="7"/>
  </w:num>
  <w:num w:numId="9">
    <w:abstractNumId w:val="22"/>
  </w:num>
  <w:num w:numId="10">
    <w:abstractNumId w:val="28"/>
  </w:num>
  <w:num w:numId="11">
    <w:abstractNumId w:val="3"/>
  </w:num>
  <w:num w:numId="12">
    <w:abstractNumId w:val="5"/>
  </w:num>
  <w:num w:numId="13">
    <w:abstractNumId w:val="25"/>
  </w:num>
  <w:num w:numId="14">
    <w:abstractNumId w:val="2"/>
  </w:num>
  <w:num w:numId="15">
    <w:abstractNumId w:val="18"/>
  </w:num>
  <w:num w:numId="16">
    <w:abstractNumId w:val="32"/>
  </w:num>
  <w:num w:numId="17">
    <w:abstractNumId w:val="12"/>
  </w:num>
  <w:num w:numId="18">
    <w:abstractNumId w:val="21"/>
  </w:num>
  <w:num w:numId="19">
    <w:abstractNumId w:val="10"/>
  </w:num>
  <w:num w:numId="20">
    <w:abstractNumId w:val="20"/>
  </w:num>
  <w:num w:numId="21">
    <w:abstractNumId w:val="27"/>
  </w:num>
  <w:num w:numId="22">
    <w:abstractNumId w:val="15"/>
  </w:num>
  <w:num w:numId="23">
    <w:abstractNumId w:val="26"/>
  </w:num>
  <w:num w:numId="24">
    <w:abstractNumId w:val="6"/>
  </w:num>
  <w:num w:numId="25">
    <w:abstractNumId w:val="23"/>
  </w:num>
  <w:num w:numId="26">
    <w:abstractNumId w:val="8"/>
  </w:num>
  <w:num w:numId="27">
    <w:abstractNumId w:val="17"/>
  </w:num>
  <w:num w:numId="28">
    <w:abstractNumId w:val="35"/>
  </w:num>
  <w:num w:numId="29">
    <w:abstractNumId w:val="0"/>
  </w:num>
  <w:num w:numId="30">
    <w:abstractNumId w:val="11"/>
  </w:num>
  <w:num w:numId="31">
    <w:abstractNumId w:val="29"/>
  </w:num>
  <w:num w:numId="32">
    <w:abstractNumId w:val="1"/>
  </w:num>
  <w:num w:numId="33">
    <w:abstractNumId w:val="16"/>
  </w:num>
  <w:num w:numId="34">
    <w:abstractNumId w:val="34"/>
  </w:num>
  <w:num w:numId="35">
    <w:abstractNumId w:val="24"/>
  </w:num>
  <w:num w:numId="36">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94073"/>
    <w:rsid w:val="000A6A9D"/>
    <w:rsid w:val="000C0609"/>
    <w:rsid w:val="000D1893"/>
    <w:rsid w:val="000D28ED"/>
    <w:rsid w:val="000E2D7E"/>
    <w:rsid w:val="000F75C4"/>
    <w:rsid w:val="00113525"/>
    <w:rsid w:val="00116214"/>
    <w:rsid w:val="00131ED3"/>
    <w:rsid w:val="00142223"/>
    <w:rsid w:val="00145279"/>
    <w:rsid w:val="00192F8E"/>
    <w:rsid w:val="001A3D4A"/>
    <w:rsid w:val="001C3021"/>
    <w:rsid w:val="001C5A28"/>
    <w:rsid w:val="00207D2A"/>
    <w:rsid w:val="00246683"/>
    <w:rsid w:val="00250592"/>
    <w:rsid w:val="00265A12"/>
    <w:rsid w:val="00297944"/>
    <w:rsid w:val="00297AC3"/>
    <w:rsid w:val="002A0C2D"/>
    <w:rsid w:val="002E0699"/>
    <w:rsid w:val="002E7C05"/>
    <w:rsid w:val="002F321F"/>
    <w:rsid w:val="002F3BD6"/>
    <w:rsid w:val="002F6896"/>
    <w:rsid w:val="00300C01"/>
    <w:rsid w:val="0030119E"/>
    <w:rsid w:val="00302AC1"/>
    <w:rsid w:val="00304DD7"/>
    <w:rsid w:val="003451BB"/>
    <w:rsid w:val="00357B12"/>
    <w:rsid w:val="0036518F"/>
    <w:rsid w:val="003774F1"/>
    <w:rsid w:val="00380C2D"/>
    <w:rsid w:val="00385D42"/>
    <w:rsid w:val="003C3DA0"/>
    <w:rsid w:val="003C43FA"/>
    <w:rsid w:val="003E7394"/>
    <w:rsid w:val="00407796"/>
    <w:rsid w:val="00421545"/>
    <w:rsid w:val="00436D39"/>
    <w:rsid w:val="00486390"/>
    <w:rsid w:val="00497ED7"/>
    <w:rsid w:val="004B59C9"/>
    <w:rsid w:val="004C0455"/>
    <w:rsid w:val="004C145E"/>
    <w:rsid w:val="004C7B5A"/>
    <w:rsid w:val="004E334D"/>
    <w:rsid w:val="004E7812"/>
    <w:rsid w:val="004F1431"/>
    <w:rsid w:val="005000F9"/>
    <w:rsid w:val="005130D5"/>
    <w:rsid w:val="00517B5C"/>
    <w:rsid w:val="005217AC"/>
    <w:rsid w:val="005223B4"/>
    <w:rsid w:val="00535483"/>
    <w:rsid w:val="00544B11"/>
    <w:rsid w:val="00552C4C"/>
    <w:rsid w:val="00554043"/>
    <w:rsid w:val="005540EF"/>
    <w:rsid w:val="0055573E"/>
    <w:rsid w:val="00571F49"/>
    <w:rsid w:val="0057280C"/>
    <w:rsid w:val="005A28A1"/>
    <w:rsid w:val="005D11EF"/>
    <w:rsid w:val="005D1F0C"/>
    <w:rsid w:val="005F6FE9"/>
    <w:rsid w:val="00612BA8"/>
    <w:rsid w:val="00616F3E"/>
    <w:rsid w:val="0062541A"/>
    <w:rsid w:val="006314C3"/>
    <w:rsid w:val="00634D81"/>
    <w:rsid w:val="00645F97"/>
    <w:rsid w:val="006504FE"/>
    <w:rsid w:val="006543DD"/>
    <w:rsid w:val="00680292"/>
    <w:rsid w:val="006914C6"/>
    <w:rsid w:val="006C0EA2"/>
    <w:rsid w:val="006C5CD4"/>
    <w:rsid w:val="006D7EF1"/>
    <w:rsid w:val="006E3873"/>
    <w:rsid w:val="006E61E1"/>
    <w:rsid w:val="006E73FB"/>
    <w:rsid w:val="0072399A"/>
    <w:rsid w:val="007244BE"/>
    <w:rsid w:val="007322E6"/>
    <w:rsid w:val="00754A67"/>
    <w:rsid w:val="0076038C"/>
    <w:rsid w:val="007731C8"/>
    <w:rsid w:val="0077597F"/>
    <w:rsid w:val="00785ADB"/>
    <w:rsid w:val="00791F16"/>
    <w:rsid w:val="00793265"/>
    <w:rsid w:val="00793674"/>
    <w:rsid w:val="00793778"/>
    <w:rsid w:val="007B7DF5"/>
    <w:rsid w:val="007C1880"/>
    <w:rsid w:val="007C749D"/>
    <w:rsid w:val="007D063C"/>
    <w:rsid w:val="007D0F15"/>
    <w:rsid w:val="007E5A5F"/>
    <w:rsid w:val="00810EBB"/>
    <w:rsid w:val="00811D6B"/>
    <w:rsid w:val="0083002B"/>
    <w:rsid w:val="00834624"/>
    <w:rsid w:val="00837085"/>
    <w:rsid w:val="0085311C"/>
    <w:rsid w:val="00872BDA"/>
    <w:rsid w:val="008734E1"/>
    <w:rsid w:val="00876100"/>
    <w:rsid w:val="008A521B"/>
    <w:rsid w:val="008B46B3"/>
    <w:rsid w:val="008C23FF"/>
    <w:rsid w:val="008C43EB"/>
    <w:rsid w:val="008C6A4E"/>
    <w:rsid w:val="008C6C75"/>
    <w:rsid w:val="008E5EAB"/>
    <w:rsid w:val="0092044C"/>
    <w:rsid w:val="00923EB8"/>
    <w:rsid w:val="00932C20"/>
    <w:rsid w:val="00935A49"/>
    <w:rsid w:val="0096700C"/>
    <w:rsid w:val="009778F9"/>
    <w:rsid w:val="009817D9"/>
    <w:rsid w:val="009B6B35"/>
    <w:rsid w:val="009C1EC1"/>
    <w:rsid w:val="009E0F53"/>
    <w:rsid w:val="009E1E52"/>
    <w:rsid w:val="009F2E77"/>
    <w:rsid w:val="00A14C34"/>
    <w:rsid w:val="00A24792"/>
    <w:rsid w:val="00A31B15"/>
    <w:rsid w:val="00A35359"/>
    <w:rsid w:val="00A429A6"/>
    <w:rsid w:val="00A540A8"/>
    <w:rsid w:val="00A82D88"/>
    <w:rsid w:val="00A96054"/>
    <w:rsid w:val="00AA028B"/>
    <w:rsid w:val="00AA4FF8"/>
    <w:rsid w:val="00AD1E7D"/>
    <w:rsid w:val="00AD206C"/>
    <w:rsid w:val="00AE54B6"/>
    <w:rsid w:val="00AE7126"/>
    <w:rsid w:val="00AF23C6"/>
    <w:rsid w:val="00AF5523"/>
    <w:rsid w:val="00AF7E3C"/>
    <w:rsid w:val="00B17725"/>
    <w:rsid w:val="00B46995"/>
    <w:rsid w:val="00B50247"/>
    <w:rsid w:val="00B54C96"/>
    <w:rsid w:val="00B666B9"/>
    <w:rsid w:val="00B814DE"/>
    <w:rsid w:val="00B83095"/>
    <w:rsid w:val="00B87DAE"/>
    <w:rsid w:val="00B90983"/>
    <w:rsid w:val="00BB585C"/>
    <w:rsid w:val="00BE1835"/>
    <w:rsid w:val="00BE6955"/>
    <w:rsid w:val="00BF7FC9"/>
    <w:rsid w:val="00C07A2C"/>
    <w:rsid w:val="00C103C0"/>
    <w:rsid w:val="00C210A6"/>
    <w:rsid w:val="00C34E62"/>
    <w:rsid w:val="00C37642"/>
    <w:rsid w:val="00C42B34"/>
    <w:rsid w:val="00C50ADE"/>
    <w:rsid w:val="00C66674"/>
    <w:rsid w:val="00C706FA"/>
    <w:rsid w:val="00C7341E"/>
    <w:rsid w:val="00C754E8"/>
    <w:rsid w:val="00C904D8"/>
    <w:rsid w:val="00C966C7"/>
    <w:rsid w:val="00CB3B38"/>
    <w:rsid w:val="00CB4B58"/>
    <w:rsid w:val="00CB7B35"/>
    <w:rsid w:val="00CC0E18"/>
    <w:rsid w:val="00CC3177"/>
    <w:rsid w:val="00CD6771"/>
    <w:rsid w:val="00CE09DA"/>
    <w:rsid w:val="00CE7C14"/>
    <w:rsid w:val="00CF6328"/>
    <w:rsid w:val="00CF75E3"/>
    <w:rsid w:val="00CF799F"/>
    <w:rsid w:val="00D02A1A"/>
    <w:rsid w:val="00D16E7F"/>
    <w:rsid w:val="00D2476A"/>
    <w:rsid w:val="00D35066"/>
    <w:rsid w:val="00D35C7F"/>
    <w:rsid w:val="00D403EF"/>
    <w:rsid w:val="00D42230"/>
    <w:rsid w:val="00D61ED3"/>
    <w:rsid w:val="00D73192"/>
    <w:rsid w:val="00D74B31"/>
    <w:rsid w:val="00D75B8D"/>
    <w:rsid w:val="00D90316"/>
    <w:rsid w:val="00DB5D76"/>
    <w:rsid w:val="00DB7473"/>
    <w:rsid w:val="00DF582E"/>
    <w:rsid w:val="00E45559"/>
    <w:rsid w:val="00E67F64"/>
    <w:rsid w:val="00E86969"/>
    <w:rsid w:val="00E949EF"/>
    <w:rsid w:val="00ED07DA"/>
    <w:rsid w:val="00ED1334"/>
    <w:rsid w:val="00F023E6"/>
    <w:rsid w:val="00F36B0C"/>
    <w:rsid w:val="00F427AE"/>
    <w:rsid w:val="00F61F24"/>
    <w:rsid w:val="00F6611E"/>
    <w:rsid w:val="00F84A03"/>
    <w:rsid w:val="00F90C84"/>
    <w:rsid w:val="00FA0002"/>
    <w:rsid w:val="00FA7719"/>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CC3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encia.unal.edu.co/macroprocesos/macroprocesos/documento.html?tx_macroprocesos_macroproceso%5Bdocumento%5D=395&amp;tx_macroprocesos_macroproceso%5Baction%5D=show&amp;tx_macroprocesos_macroproceso%5Bcontroller%5D=Documento&amp;cHash=2ad2f8063da40c723d99646286e81f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5FFF-6619-4290-9DF2-261F9A72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2925</Words>
  <Characters>16092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Usuario</cp:lastModifiedBy>
  <cp:revision>4</cp:revision>
  <cp:lastPrinted>2017-04-04T17:06:00Z</cp:lastPrinted>
  <dcterms:created xsi:type="dcterms:W3CDTF">2018-05-31T15:45:00Z</dcterms:created>
  <dcterms:modified xsi:type="dcterms:W3CDTF">2018-06-01T13:36:00Z</dcterms:modified>
</cp:coreProperties>
</file>