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3BBE9" w14:textId="77777777" w:rsidR="00201DF6" w:rsidRPr="00201DF6" w:rsidRDefault="00201DF6" w:rsidP="00032524">
      <w:pPr>
        <w:shd w:val="clear" w:color="auto" w:fill="FFFFFF"/>
        <w:spacing w:after="0" w:line="240" w:lineRule="auto"/>
        <w:jc w:val="both"/>
        <w:rPr>
          <w:rFonts w:ascii="Arial" w:eastAsia="Times New Roman" w:hAnsi="Arial" w:cs="Arial"/>
          <w:color w:val="2F5496" w:themeColor="accent1" w:themeShade="BF"/>
          <w:sz w:val="24"/>
          <w:szCs w:val="24"/>
          <w:lang w:eastAsia="es-ES"/>
        </w:rPr>
      </w:pPr>
      <w:r w:rsidRPr="00201DF6">
        <w:rPr>
          <w:rFonts w:ascii="Arial" w:eastAsia="Times New Roman" w:hAnsi="Arial" w:cs="Arial"/>
          <w:color w:val="2F5496" w:themeColor="accent1" w:themeShade="BF"/>
          <w:sz w:val="24"/>
          <w:szCs w:val="24"/>
          <w:lang w:eastAsia="es-ES"/>
        </w:rPr>
        <w:t>INFORME DE SEGUIMIENTO MESA DE AYUDA SUE</w:t>
      </w:r>
    </w:p>
    <w:p w14:paraId="3AE9DCA6" w14:textId="77777777" w:rsidR="00201DF6" w:rsidRPr="00201DF6" w:rsidRDefault="00201DF6" w:rsidP="00032524">
      <w:pPr>
        <w:shd w:val="clear" w:color="auto" w:fill="FFFFFF"/>
        <w:spacing w:after="0" w:line="240" w:lineRule="auto"/>
        <w:jc w:val="both"/>
        <w:rPr>
          <w:rFonts w:ascii="Arial" w:eastAsia="Times New Roman" w:hAnsi="Arial" w:cs="Arial"/>
          <w:color w:val="2F5496" w:themeColor="accent1" w:themeShade="BF"/>
          <w:sz w:val="24"/>
          <w:szCs w:val="24"/>
          <w:lang w:eastAsia="es-ES"/>
        </w:rPr>
      </w:pPr>
      <w:r w:rsidRPr="00201DF6">
        <w:rPr>
          <w:rFonts w:ascii="Arial" w:eastAsia="Times New Roman" w:hAnsi="Arial" w:cs="Arial"/>
          <w:color w:val="2F5496" w:themeColor="accent1" w:themeShade="BF"/>
          <w:sz w:val="24"/>
          <w:szCs w:val="24"/>
          <w:lang w:eastAsia="es-ES"/>
        </w:rPr>
        <w:t>IMPLEMENTACIÓN DEL CATÁLOGO DE CLASIFICACIÓN PRESUPUESTAL DEL SISTEMA UNIVERSITARIO ESTATAL</w:t>
      </w:r>
    </w:p>
    <w:p w14:paraId="047C5FE3" w14:textId="44F370DE" w:rsidR="00201DF6" w:rsidRPr="006C65E6" w:rsidRDefault="00201DF6" w:rsidP="00032524">
      <w:pPr>
        <w:shd w:val="clear" w:color="auto" w:fill="FFFFFF"/>
        <w:spacing w:after="0" w:line="240" w:lineRule="auto"/>
        <w:jc w:val="both"/>
        <w:rPr>
          <w:rFonts w:ascii="Arial" w:eastAsia="Times New Roman" w:hAnsi="Arial" w:cs="Arial"/>
          <w:color w:val="222222"/>
          <w:sz w:val="24"/>
          <w:szCs w:val="24"/>
          <w:lang w:val="es-ES" w:eastAsia="es-ES"/>
        </w:rPr>
      </w:pPr>
      <w:r>
        <w:rPr>
          <w:rFonts w:ascii="Arial" w:eastAsia="Times New Roman" w:hAnsi="Arial" w:cs="Arial"/>
          <w:color w:val="222222"/>
          <w:sz w:val="24"/>
          <w:szCs w:val="24"/>
          <w:lang w:eastAsia="es-ES"/>
        </w:rPr>
        <w:t xml:space="preserve"> </w:t>
      </w:r>
      <w:r w:rsidR="006C65E6" w:rsidRPr="006C65E6">
        <w:rPr>
          <w:rFonts w:ascii="Arial" w:eastAsia="Times New Roman" w:hAnsi="Arial" w:cs="Arial"/>
          <w:color w:val="222222"/>
          <w:sz w:val="24"/>
          <w:szCs w:val="24"/>
          <w:lang w:eastAsia="es-ES"/>
        </w:rPr>
        <w:br/>
      </w:r>
      <w:r>
        <w:rPr>
          <w:rFonts w:ascii="Arial" w:eastAsia="Times New Roman" w:hAnsi="Arial" w:cs="Arial"/>
          <w:color w:val="222222"/>
          <w:sz w:val="24"/>
          <w:szCs w:val="24"/>
          <w:lang w:val="es-ES" w:eastAsia="es-ES"/>
        </w:rPr>
        <w:t>Diciembre de 2020.</w:t>
      </w:r>
    </w:p>
    <w:p w14:paraId="0F9DF83B" w14:textId="77777777" w:rsidR="006C65E6" w:rsidRPr="006C65E6" w:rsidRDefault="006C65E6" w:rsidP="00032524">
      <w:pPr>
        <w:shd w:val="clear" w:color="auto" w:fill="FFFFFF"/>
        <w:spacing w:after="0" w:line="240" w:lineRule="auto"/>
        <w:jc w:val="both"/>
        <w:rPr>
          <w:rFonts w:ascii="Arial" w:eastAsia="Times New Roman" w:hAnsi="Arial" w:cs="Arial"/>
          <w:color w:val="222222"/>
          <w:sz w:val="24"/>
          <w:szCs w:val="24"/>
          <w:lang w:val="es-ES" w:eastAsia="es-ES"/>
        </w:rPr>
      </w:pPr>
      <w:r w:rsidRPr="006C65E6">
        <w:rPr>
          <w:rFonts w:ascii="Arial" w:eastAsia="Times New Roman" w:hAnsi="Arial" w:cs="Arial"/>
          <w:color w:val="222222"/>
          <w:sz w:val="24"/>
          <w:szCs w:val="24"/>
          <w:lang w:eastAsia="es-ES"/>
        </w:rPr>
        <w:t> </w:t>
      </w:r>
    </w:p>
    <w:p w14:paraId="3A48A250" w14:textId="77777777" w:rsidR="006C65E6" w:rsidRPr="006C65E6" w:rsidRDefault="006C65E6" w:rsidP="00032524">
      <w:pPr>
        <w:shd w:val="clear" w:color="auto" w:fill="FFFFFF"/>
        <w:spacing w:after="0" w:line="240" w:lineRule="auto"/>
        <w:jc w:val="both"/>
        <w:rPr>
          <w:rFonts w:ascii="Arial" w:eastAsia="Times New Roman" w:hAnsi="Arial" w:cs="Arial"/>
          <w:color w:val="222222"/>
          <w:sz w:val="24"/>
          <w:szCs w:val="24"/>
          <w:lang w:val="es-ES" w:eastAsia="es-ES"/>
        </w:rPr>
      </w:pPr>
      <w:r w:rsidRPr="006C65E6">
        <w:rPr>
          <w:rFonts w:ascii="Arial" w:eastAsia="Times New Roman" w:hAnsi="Arial" w:cs="Arial"/>
          <w:color w:val="222222"/>
          <w:sz w:val="24"/>
          <w:szCs w:val="24"/>
          <w:lang w:eastAsia="es-ES"/>
        </w:rPr>
        <w:t>Asunto: Estado implementación del Catálogo de Clasificación Presupuestal del Sistema Universitario Estatal.</w:t>
      </w:r>
    </w:p>
    <w:p w14:paraId="0F87975B" w14:textId="77777777" w:rsidR="006C65E6" w:rsidRPr="006C65E6" w:rsidRDefault="006C65E6" w:rsidP="00032524">
      <w:pPr>
        <w:shd w:val="clear" w:color="auto" w:fill="FFFFFF"/>
        <w:spacing w:after="0" w:line="240" w:lineRule="auto"/>
        <w:jc w:val="both"/>
        <w:rPr>
          <w:rFonts w:ascii="Arial" w:eastAsia="Times New Roman" w:hAnsi="Arial" w:cs="Arial"/>
          <w:color w:val="222222"/>
          <w:sz w:val="24"/>
          <w:szCs w:val="24"/>
          <w:lang w:val="es-ES" w:eastAsia="es-ES"/>
        </w:rPr>
      </w:pPr>
      <w:r w:rsidRPr="006C65E6">
        <w:rPr>
          <w:rFonts w:ascii="Arial" w:eastAsia="Times New Roman" w:hAnsi="Arial" w:cs="Arial"/>
          <w:color w:val="222222"/>
          <w:sz w:val="24"/>
          <w:szCs w:val="24"/>
          <w:lang w:eastAsia="es-ES"/>
        </w:rPr>
        <w:t> </w:t>
      </w:r>
    </w:p>
    <w:p w14:paraId="63C652F7" w14:textId="4D943B41" w:rsidR="006C65E6" w:rsidRPr="006C65E6" w:rsidRDefault="006C65E6" w:rsidP="00032524">
      <w:pPr>
        <w:shd w:val="clear" w:color="auto" w:fill="FFFFFF"/>
        <w:spacing w:after="0" w:line="240" w:lineRule="auto"/>
        <w:jc w:val="both"/>
        <w:rPr>
          <w:rFonts w:ascii="Arial" w:eastAsia="Times New Roman" w:hAnsi="Arial" w:cs="Arial"/>
          <w:color w:val="222222"/>
          <w:sz w:val="24"/>
          <w:szCs w:val="24"/>
          <w:lang w:val="es-ES" w:eastAsia="es-ES"/>
        </w:rPr>
      </w:pPr>
      <w:r w:rsidRPr="006C65E6">
        <w:rPr>
          <w:rFonts w:ascii="Arial" w:eastAsia="Times New Roman" w:hAnsi="Arial" w:cs="Arial"/>
          <w:color w:val="222222"/>
          <w:sz w:val="24"/>
          <w:szCs w:val="24"/>
          <w:lang w:eastAsia="es-ES"/>
        </w:rPr>
        <w:t xml:space="preserve">La expedición de la Resolución 040 de 2020 por parte de la Contraloría General de la República (CGR) mencionando la obligatoriedad de reportes de información con el </w:t>
      </w:r>
      <w:r w:rsidR="00CE6EB0">
        <w:rPr>
          <w:rFonts w:ascii="Arial" w:eastAsia="Times New Roman" w:hAnsi="Arial" w:cs="Arial"/>
          <w:color w:val="222222"/>
          <w:sz w:val="24"/>
          <w:szCs w:val="24"/>
          <w:lang w:eastAsia="es-ES"/>
        </w:rPr>
        <w:t>Catálogo Integrado de Clasificación Presupuestal (</w:t>
      </w:r>
      <w:r w:rsidRPr="006C65E6">
        <w:rPr>
          <w:rFonts w:ascii="Arial" w:eastAsia="Times New Roman" w:hAnsi="Arial" w:cs="Arial"/>
          <w:color w:val="222222"/>
          <w:sz w:val="24"/>
          <w:szCs w:val="24"/>
          <w:lang w:eastAsia="es-ES"/>
        </w:rPr>
        <w:t>CICP</w:t>
      </w:r>
      <w:r w:rsidR="00CE6EB0">
        <w:rPr>
          <w:rFonts w:ascii="Arial" w:eastAsia="Times New Roman" w:hAnsi="Arial" w:cs="Arial"/>
          <w:color w:val="222222"/>
          <w:sz w:val="24"/>
          <w:szCs w:val="24"/>
          <w:lang w:eastAsia="es-ES"/>
        </w:rPr>
        <w:t>)</w:t>
      </w:r>
      <w:r w:rsidRPr="006C65E6">
        <w:rPr>
          <w:rFonts w:ascii="Arial" w:eastAsia="Times New Roman" w:hAnsi="Arial" w:cs="Arial"/>
          <w:color w:val="222222"/>
          <w:sz w:val="24"/>
          <w:szCs w:val="24"/>
          <w:lang w:eastAsia="es-ES"/>
        </w:rPr>
        <w:t xml:space="preserve"> para la ejecución del presupuesto de la vigencia </w:t>
      </w:r>
      <w:r w:rsidR="001B5827">
        <w:rPr>
          <w:rFonts w:ascii="Arial" w:eastAsia="Times New Roman" w:hAnsi="Arial" w:cs="Arial"/>
          <w:color w:val="222222"/>
          <w:sz w:val="24"/>
          <w:szCs w:val="24"/>
          <w:lang w:eastAsia="es-ES"/>
        </w:rPr>
        <w:t>2021</w:t>
      </w:r>
      <w:r w:rsidR="001B5827">
        <w:rPr>
          <w:rFonts w:ascii="Arial" w:eastAsia="Times New Roman" w:hAnsi="Arial" w:cs="Arial"/>
          <w:color w:val="222222"/>
          <w:sz w:val="24"/>
          <w:szCs w:val="24"/>
          <w:lang w:val="es-ES" w:eastAsia="es-ES"/>
        </w:rPr>
        <w:t xml:space="preserve">. </w:t>
      </w:r>
      <w:r w:rsidRPr="006C65E6">
        <w:rPr>
          <w:rFonts w:ascii="Arial" w:eastAsia="Times New Roman" w:hAnsi="Arial" w:cs="Arial"/>
          <w:color w:val="222222"/>
          <w:sz w:val="24"/>
          <w:szCs w:val="24"/>
          <w:lang w:eastAsia="es-ES"/>
        </w:rPr>
        <w:t>A partir de lo anterior</w:t>
      </w:r>
      <w:r w:rsidR="001B5827">
        <w:rPr>
          <w:rFonts w:ascii="Arial" w:eastAsia="Times New Roman" w:hAnsi="Arial" w:cs="Arial"/>
          <w:color w:val="222222"/>
          <w:sz w:val="24"/>
          <w:szCs w:val="24"/>
          <w:lang w:eastAsia="es-ES"/>
        </w:rPr>
        <w:t>, l</w:t>
      </w:r>
      <w:r w:rsidRPr="006C65E6">
        <w:rPr>
          <w:rFonts w:ascii="Arial" w:eastAsia="Times New Roman" w:hAnsi="Arial" w:cs="Arial"/>
          <w:color w:val="222222"/>
          <w:sz w:val="24"/>
          <w:szCs w:val="24"/>
          <w:lang w:eastAsia="es-ES"/>
        </w:rPr>
        <w:t>a CGR accedió a la programación de las mesas técnicas y de esta forma reportar información en criterios unificados a partir del primer trimestre del 2021. Este trabajo conjunto ha confluido en modificaciones en el Catálogo SUE presentado el pasado 27 de julio.</w:t>
      </w:r>
    </w:p>
    <w:p w14:paraId="4A69CB76" w14:textId="77777777" w:rsidR="006C65E6" w:rsidRPr="006C65E6" w:rsidRDefault="006C65E6" w:rsidP="00032524">
      <w:pPr>
        <w:shd w:val="clear" w:color="auto" w:fill="FFFFFF"/>
        <w:spacing w:after="0" w:line="240" w:lineRule="auto"/>
        <w:jc w:val="both"/>
        <w:rPr>
          <w:rFonts w:ascii="Arial" w:eastAsia="Times New Roman" w:hAnsi="Arial" w:cs="Arial"/>
          <w:color w:val="222222"/>
          <w:sz w:val="24"/>
          <w:szCs w:val="24"/>
          <w:lang w:val="es-ES" w:eastAsia="es-ES"/>
        </w:rPr>
      </w:pPr>
      <w:r w:rsidRPr="006C65E6">
        <w:rPr>
          <w:rFonts w:ascii="Arial" w:eastAsia="Times New Roman" w:hAnsi="Arial" w:cs="Arial"/>
          <w:color w:val="222222"/>
          <w:sz w:val="24"/>
          <w:szCs w:val="24"/>
          <w:lang w:eastAsia="es-ES"/>
        </w:rPr>
        <w:t> </w:t>
      </w:r>
    </w:p>
    <w:p w14:paraId="57AF3FC3" w14:textId="0EA4CCC5" w:rsidR="006C65E6" w:rsidRPr="006C65E6" w:rsidRDefault="006C65E6" w:rsidP="00032524">
      <w:pPr>
        <w:shd w:val="clear" w:color="auto" w:fill="FFFFFF"/>
        <w:spacing w:after="0" w:line="240" w:lineRule="auto"/>
        <w:jc w:val="both"/>
        <w:rPr>
          <w:rFonts w:ascii="Arial" w:eastAsia="Times New Roman" w:hAnsi="Arial" w:cs="Arial"/>
          <w:color w:val="222222"/>
          <w:sz w:val="24"/>
          <w:szCs w:val="24"/>
          <w:lang w:val="es-ES" w:eastAsia="es-ES"/>
        </w:rPr>
      </w:pPr>
      <w:r w:rsidRPr="006C65E6">
        <w:rPr>
          <w:rFonts w:ascii="Arial" w:eastAsia="Times New Roman" w:hAnsi="Arial" w:cs="Arial"/>
          <w:color w:val="222222"/>
          <w:sz w:val="24"/>
          <w:szCs w:val="24"/>
          <w:lang w:eastAsia="es-ES"/>
        </w:rPr>
        <w:t xml:space="preserve">A la fecha se han realizado </w:t>
      </w:r>
      <w:r w:rsidR="001B5827">
        <w:rPr>
          <w:rFonts w:ascii="Arial" w:eastAsia="Times New Roman" w:hAnsi="Arial" w:cs="Arial"/>
          <w:color w:val="222222"/>
          <w:sz w:val="24"/>
          <w:szCs w:val="24"/>
          <w:lang w:eastAsia="es-ES"/>
        </w:rPr>
        <w:t>seis</w:t>
      </w:r>
      <w:r w:rsidRPr="006C65E6">
        <w:rPr>
          <w:rFonts w:ascii="Arial" w:eastAsia="Times New Roman" w:hAnsi="Arial" w:cs="Arial"/>
          <w:color w:val="222222"/>
          <w:sz w:val="24"/>
          <w:szCs w:val="24"/>
          <w:lang w:eastAsia="es-ES"/>
        </w:rPr>
        <w:t xml:space="preserve"> (</w:t>
      </w:r>
      <w:r w:rsidR="001B5827">
        <w:rPr>
          <w:rFonts w:ascii="Arial" w:eastAsia="Times New Roman" w:hAnsi="Arial" w:cs="Arial"/>
          <w:color w:val="222222"/>
          <w:sz w:val="24"/>
          <w:szCs w:val="24"/>
          <w:lang w:eastAsia="es-ES"/>
        </w:rPr>
        <w:t>6</w:t>
      </w:r>
      <w:r w:rsidRPr="006C65E6">
        <w:rPr>
          <w:rFonts w:ascii="Arial" w:eastAsia="Times New Roman" w:hAnsi="Arial" w:cs="Arial"/>
          <w:color w:val="222222"/>
          <w:sz w:val="24"/>
          <w:szCs w:val="24"/>
          <w:lang w:eastAsia="es-ES"/>
        </w:rPr>
        <w:t>) mesas técnicas de las cuales se han abordado y generado los siguientes acuerdos:</w:t>
      </w:r>
    </w:p>
    <w:p w14:paraId="6618ACE1" w14:textId="5BAD28C6" w:rsidR="00062921" w:rsidRDefault="006C65E6" w:rsidP="00032524">
      <w:pPr>
        <w:shd w:val="clear" w:color="auto" w:fill="FFFFFF"/>
        <w:spacing w:after="0" w:line="240" w:lineRule="auto"/>
        <w:jc w:val="both"/>
        <w:rPr>
          <w:rFonts w:ascii="Arial" w:eastAsia="Times New Roman" w:hAnsi="Arial" w:cs="Arial"/>
          <w:color w:val="222222"/>
          <w:sz w:val="24"/>
          <w:szCs w:val="24"/>
          <w:lang w:eastAsia="es-ES"/>
        </w:rPr>
      </w:pPr>
      <w:r w:rsidRPr="006C65E6">
        <w:rPr>
          <w:rFonts w:ascii="Arial" w:eastAsia="Times New Roman" w:hAnsi="Arial" w:cs="Arial"/>
          <w:color w:val="222222"/>
          <w:sz w:val="24"/>
          <w:szCs w:val="24"/>
          <w:lang w:eastAsia="es-ES"/>
        </w:rPr>
        <w:t> </w:t>
      </w:r>
    </w:p>
    <w:p w14:paraId="1E6DC0CD" w14:textId="4A54E0CC" w:rsidR="00062921" w:rsidRDefault="00062921" w:rsidP="00032524">
      <w:pPr>
        <w:shd w:val="clear" w:color="auto" w:fill="FFFFFF"/>
        <w:spacing w:after="0" w:line="240" w:lineRule="auto"/>
        <w:jc w:val="both"/>
        <w:rPr>
          <w:rFonts w:ascii="Arial" w:eastAsia="Times New Roman" w:hAnsi="Arial" w:cs="Arial"/>
          <w:color w:val="222222"/>
          <w:sz w:val="24"/>
          <w:szCs w:val="24"/>
          <w:lang w:val="es-ES" w:eastAsia="es-ES"/>
        </w:rPr>
      </w:pPr>
      <w:r>
        <w:rPr>
          <w:rFonts w:ascii="Arial" w:eastAsia="Times New Roman" w:hAnsi="Arial" w:cs="Arial"/>
          <w:color w:val="222222"/>
          <w:sz w:val="24"/>
          <w:szCs w:val="24"/>
          <w:lang w:val="es-ES" w:eastAsia="es-ES"/>
        </w:rPr>
        <w:t xml:space="preserve">1. La CGR aprueba el clasificador </w:t>
      </w:r>
      <w:r w:rsidR="00E32B0D">
        <w:rPr>
          <w:rFonts w:ascii="Arial" w:eastAsia="Times New Roman" w:hAnsi="Arial" w:cs="Arial"/>
          <w:color w:val="222222"/>
          <w:sz w:val="24"/>
          <w:szCs w:val="24"/>
          <w:lang w:val="es-ES" w:eastAsia="es-ES"/>
        </w:rPr>
        <w:t xml:space="preserve">APORTES PENSIONADOS </w:t>
      </w:r>
      <w:r>
        <w:rPr>
          <w:rFonts w:ascii="Arial" w:eastAsia="Times New Roman" w:hAnsi="Arial" w:cs="Arial"/>
          <w:color w:val="222222"/>
          <w:sz w:val="24"/>
          <w:szCs w:val="24"/>
          <w:lang w:val="es-ES" w:eastAsia="es-ES"/>
        </w:rPr>
        <w:t xml:space="preserve">dentro del clasificador APORTES SALUD de </w:t>
      </w:r>
      <w:r w:rsidR="00E32B0D">
        <w:rPr>
          <w:rFonts w:ascii="Arial" w:eastAsia="Times New Roman" w:hAnsi="Arial" w:cs="Arial"/>
          <w:color w:val="222222"/>
          <w:sz w:val="24"/>
          <w:szCs w:val="24"/>
          <w:lang w:val="es-ES" w:eastAsia="es-ES"/>
        </w:rPr>
        <w:t>CONTRIBUCIONES SOCIALES</w:t>
      </w:r>
      <w:r>
        <w:rPr>
          <w:rFonts w:ascii="Arial" w:eastAsia="Times New Roman" w:hAnsi="Arial" w:cs="Arial"/>
          <w:color w:val="222222"/>
          <w:sz w:val="24"/>
          <w:szCs w:val="24"/>
          <w:lang w:val="es-ES" w:eastAsia="es-ES"/>
        </w:rPr>
        <w:t>.</w:t>
      </w:r>
    </w:p>
    <w:p w14:paraId="3540E1E7" w14:textId="097F8A1B" w:rsidR="007C31C5" w:rsidRDefault="007C31C5" w:rsidP="00032524">
      <w:pPr>
        <w:shd w:val="clear" w:color="auto" w:fill="FFFFFF"/>
        <w:spacing w:after="0" w:line="240" w:lineRule="auto"/>
        <w:jc w:val="both"/>
        <w:rPr>
          <w:rFonts w:ascii="Arial" w:eastAsia="Times New Roman" w:hAnsi="Arial" w:cs="Arial"/>
          <w:color w:val="222222"/>
          <w:sz w:val="24"/>
          <w:szCs w:val="24"/>
          <w:lang w:val="es-ES" w:eastAsia="es-ES"/>
        </w:rPr>
      </w:pPr>
    </w:p>
    <w:p w14:paraId="7CE1D97D" w14:textId="5E50CCAB" w:rsidR="007C31C5" w:rsidRPr="006C65E6" w:rsidRDefault="007C31C5" w:rsidP="00032524">
      <w:pPr>
        <w:shd w:val="clear" w:color="auto" w:fill="FFFFFF"/>
        <w:spacing w:after="0" w:line="240" w:lineRule="auto"/>
        <w:jc w:val="both"/>
        <w:rPr>
          <w:rFonts w:ascii="Arial" w:eastAsia="Times New Roman" w:hAnsi="Arial" w:cs="Arial"/>
          <w:color w:val="222222"/>
          <w:sz w:val="24"/>
          <w:szCs w:val="24"/>
          <w:lang w:val="es-ES" w:eastAsia="es-ES"/>
        </w:rPr>
      </w:pPr>
      <w:r>
        <w:rPr>
          <w:rFonts w:ascii="Arial" w:eastAsia="Times New Roman" w:hAnsi="Arial" w:cs="Arial"/>
          <w:color w:val="222222"/>
          <w:sz w:val="24"/>
          <w:szCs w:val="24"/>
          <w:lang w:val="es-ES" w:eastAsia="es-ES"/>
        </w:rPr>
        <w:t>2. La CGR indica el siguiente manejo de las Estampillas</w:t>
      </w:r>
      <w:r w:rsidR="00146D7E">
        <w:rPr>
          <w:rFonts w:ascii="Arial" w:eastAsia="Times New Roman" w:hAnsi="Arial" w:cs="Arial"/>
          <w:color w:val="222222"/>
          <w:sz w:val="24"/>
          <w:szCs w:val="24"/>
          <w:lang w:val="es-ES" w:eastAsia="es-ES"/>
        </w:rPr>
        <w:t xml:space="preserve">: </w:t>
      </w:r>
      <w:r>
        <w:rPr>
          <w:rFonts w:ascii="Arial" w:eastAsia="Times New Roman" w:hAnsi="Arial" w:cs="Arial"/>
          <w:color w:val="222222"/>
          <w:sz w:val="24"/>
          <w:szCs w:val="24"/>
          <w:lang w:val="es-ES" w:eastAsia="es-ES"/>
        </w:rPr>
        <w:t>las Entidades del Gobierno (ente recaudador) registra</w:t>
      </w:r>
      <w:r w:rsidR="0099334D">
        <w:rPr>
          <w:rFonts w:ascii="Arial" w:eastAsia="Times New Roman" w:hAnsi="Arial" w:cs="Arial"/>
          <w:color w:val="222222"/>
          <w:sz w:val="24"/>
          <w:szCs w:val="24"/>
          <w:lang w:val="es-ES" w:eastAsia="es-ES"/>
        </w:rPr>
        <w:t>n</w:t>
      </w:r>
      <w:r>
        <w:rPr>
          <w:rFonts w:ascii="Arial" w:eastAsia="Times New Roman" w:hAnsi="Arial" w:cs="Arial"/>
          <w:color w:val="222222"/>
          <w:sz w:val="24"/>
          <w:szCs w:val="24"/>
          <w:lang w:val="es-ES" w:eastAsia="es-ES"/>
        </w:rPr>
        <w:t xml:space="preserve"> el ingreso como tributo (ingreso tributario) y al trasladar los recursos a las Universidades registra un gasto por transferencia, por lo que la</w:t>
      </w:r>
      <w:r w:rsidR="00090E94">
        <w:rPr>
          <w:rFonts w:ascii="Arial" w:eastAsia="Times New Roman" w:hAnsi="Arial" w:cs="Arial"/>
          <w:color w:val="222222"/>
          <w:sz w:val="24"/>
          <w:szCs w:val="24"/>
          <w:lang w:val="es-ES" w:eastAsia="es-ES"/>
        </w:rPr>
        <w:t>s</w:t>
      </w:r>
      <w:r>
        <w:rPr>
          <w:rFonts w:ascii="Arial" w:eastAsia="Times New Roman" w:hAnsi="Arial" w:cs="Arial"/>
          <w:color w:val="222222"/>
          <w:sz w:val="24"/>
          <w:szCs w:val="24"/>
          <w:lang w:val="es-ES" w:eastAsia="es-ES"/>
        </w:rPr>
        <w:t xml:space="preserve"> Universidad</w:t>
      </w:r>
      <w:r w:rsidR="00090E94">
        <w:rPr>
          <w:rFonts w:ascii="Arial" w:eastAsia="Times New Roman" w:hAnsi="Arial" w:cs="Arial"/>
          <w:color w:val="222222"/>
          <w:sz w:val="24"/>
          <w:szCs w:val="24"/>
          <w:lang w:val="es-ES" w:eastAsia="es-ES"/>
        </w:rPr>
        <w:t>es</w:t>
      </w:r>
      <w:r>
        <w:rPr>
          <w:rFonts w:ascii="Arial" w:eastAsia="Times New Roman" w:hAnsi="Arial" w:cs="Arial"/>
          <w:color w:val="222222"/>
          <w:sz w:val="24"/>
          <w:szCs w:val="24"/>
          <w:lang w:val="es-ES" w:eastAsia="es-ES"/>
        </w:rPr>
        <w:t xml:space="preserve"> deberá</w:t>
      </w:r>
      <w:r w:rsidR="00090E94">
        <w:rPr>
          <w:rFonts w:ascii="Arial" w:eastAsia="Times New Roman" w:hAnsi="Arial" w:cs="Arial"/>
          <w:color w:val="222222"/>
          <w:sz w:val="24"/>
          <w:szCs w:val="24"/>
          <w:lang w:val="es-ES" w:eastAsia="es-ES"/>
        </w:rPr>
        <w:t>n</w:t>
      </w:r>
      <w:r>
        <w:rPr>
          <w:rFonts w:ascii="Arial" w:eastAsia="Times New Roman" w:hAnsi="Arial" w:cs="Arial"/>
          <w:color w:val="222222"/>
          <w:sz w:val="24"/>
          <w:szCs w:val="24"/>
          <w:lang w:val="es-ES" w:eastAsia="es-ES"/>
        </w:rPr>
        <w:t xml:space="preserve"> registrar un ingreso por transferencia, por ser la dueña del recurso por Ley.</w:t>
      </w:r>
      <w:r w:rsidR="0099334D">
        <w:rPr>
          <w:rFonts w:ascii="Arial" w:eastAsia="Times New Roman" w:hAnsi="Arial" w:cs="Arial"/>
          <w:color w:val="222222"/>
          <w:sz w:val="24"/>
          <w:szCs w:val="24"/>
          <w:lang w:val="es-ES" w:eastAsia="es-ES"/>
        </w:rPr>
        <w:t xml:space="preserve"> La CGR publicará en el Manual del CICP este lineamiento para que </w:t>
      </w:r>
      <w:r w:rsidR="00F44066">
        <w:rPr>
          <w:rFonts w:ascii="Arial" w:eastAsia="Times New Roman" w:hAnsi="Arial" w:cs="Arial"/>
          <w:color w:val="222222"/>
          <w:sz w:val="24"/>
          <w:szCs w:val="24"/>
          <w:lang w:val="es-ES" w:eastAsia="es-ES"/>
        </w:rPr>
        <w:t>todas las entidades</w:t>
      </w:r>
      <w:r w:rsidR="0099334D">
        <w:rPr>
          <w:rFonts w:ascii="Arial" w:eastAsia="Times New Roman" w:hAnsi="Arial" w:cs="Arial"/>
          <w:color w:val="222222"/>
          <w:sz w:val="24"/>
          <w:szCs w:val="24"/>
          <w:lang w:val="es-ES" w:eastAsia="es-ES"/>
        </w:rPr>
        <w:t xml:space="preserve"> del Gobierno ejecuten de una misma forma </w:t>
      </w:r>
      <w:r w:rsidR="00F44066">
        <w:rPr>
          <w:rFonts w:ascii="Arial" w:eastAsia="Times New Roman" w:hAnsi="Arial" w:cs="Arial"/>
          <w:color w:val="222222"/>
          <w:sz w:val="24"/>
          <w:szCs w:val="24"/>
          <w:lang w:val="es-ES" w:eastAsia="es-ES"/>
        </w:rPr>
        <w:t xml:space="preserve">los </w:t>
      </w:r>
      <w:r w:rsidR="0099334D">
        <w:rPr>
          <w:rFonts w:ascii="Arial" w:eastAsia="Times New Roman" w:hAnsi="Arial" w:cs="Arial"/>
          <w:color w:val="222222"/>
          <w:sz w:val="24"/>
          <w:szCs w:val="24"/>
          <w:lang w:val="es-ES" w:eastAsia="es-ES"/>
        </w:rPr>
        <w:t>ingreso</w:t>
      </w:r>
      <w:r w:rsidR="00F44066">
        <w:rPr>
          <w:rFonts w:ascii="Arial" w:eastAsia="Times New Roman" w:hAnsi="Arial" w:cs="Arial"/>
          <w:color w:val="222222"/>
          <w:sz w:val="24"/>
          <w:szCs w:val="24"/>
          <w:lang w:val="es-ES" w:eastAsia="es-ES"/>
        </w:rPr>
        <w:t>s</w:t>
      </w:r>
      <w:r w:rsidR="0099334D">
        <w:rPr>
          <w:rFonts w:ascii="Arial" w:eastAsia="Times New Roman" w:hAnsi="Arial" w:cs="Arial"/>
          <w:color w:val="222222"/>
          <w:sz w:val="24"/>
          <w:szCs w:val="24"/>
          <w:lang w:val="es-ES" w:eastAsia="es-ES"/>
        </w:rPr>
        <w:t xml:space="preserve"> y gastos de Estampillas en el </w:t>
      </w:r>
      <w:r w:rsidR="00867AE4">
        <w:rPr>
          <w:rFonts w:ascii="Arial" w:eastAsia="Times New Roman" w:hAnsi="Arial" w:cs="Arial"/>
          <w:color w:val="222222"/>
          <w:sz w:val="24"/>
          <w:szCs w:val="24"/>
          <w:lang w:val="es-ES" w:eastAsia="es-ES"/>
        </w:rPr>
        <w:t>p</w:t>
      </w:r>
      <w:r w:rsidR="0099334D">
        <w:rPr>
          <w:rFonts w:ascii="Arial" w:eastAsia="Times New Roman" w:hAnsi="Arial" w:cs="Arial"/>
          <w:color w:val="222222"/>
          <w:sz w:val="24"/>
          <w:szCs w:val="24"/>
          <w:lang w:val="es-ES" w:eastAsia="es-ES"/>
        </w:rPr>
        <w:t xml:space="preserve">resupuesto. </w:t>
      </w:r>
    </w:p>
    <w:p w14:paraId="7647A293" w14:textId="79ABF002" w:rsidR="006C65E6" w:rsidRPr="006C65E6" w:rsidRDefault="007B6BC0" w:rsidP="00032524">
      <w:pPr>
        <w:shd w:val="clear" w:color="auto" w:fill="FFFFFF"/>
        <w:spacing w:before="100" w:beforeAutospacing="1" w:after="0" w:line="240" w:lineRule="auto"/>
        <w:jc w:val="both"/>
        <w:rPr>
          <w:rFonts w:ascii="Arial" w:eastAsia="Times New Roman" w:hAnsi="Arial" w:cs="Arial"/>
          <w:color w:val="222222"/>
          <w:sz w:val="24"/>
          <w:szCs w:val="24"/>
          <w:lang w:val="es-ES" w:eastAsia="es-ES"/>
        </w:rPr>
      </w:pPr>
      <w:r>
        <w:rPr>
          <w:rFonts w:ascii="Arial" w:eastAsia="Times New Roman" w:hAnsi="Arial" w:cs="Arial"/>
          <w:color w:val="000000"/>
          <w:sz w:val="24"/>
          <w:szCs w:val="24"/>
          <w:lang w:eastAsia="es-ES"/>
        </w:rPr>
        <w:t>3</w:t>
      </w:r>
      <w:r w:rsidR="00E32B0D">
        <w:rPr>
          <w:rFonts w:ascii="Arial" w:eastAsia="Times New Roman" w:hAnsi="Arial" w:cs="Arial"/>
          <w:color w:val="000000"/>
          <w:sz w:val="24"/>
          <w:szCs w:val="24"/>
          <w:lang w:eastAsia="es-ES"/>
        </w:rPr>
        <w:t xml:space="preserve">. </w:t>
      </w:r>
      <w:r w:rsidR="006C65E6" w:rsidRPr="006C65E6">
        <w:rPr>
          <w:rFonts w:ascii="Times New Roman" w:eastAsia="Times New Roman" w:hAnsi="Times New Roman" w:cs="Times New Roman"/>
          <w:color w:val="000000"/>
          <w:sz w:val="14"/>
          <w:szCs w:val="14"/>
          <w:lang w:eastAsia="es-ES"/>
        </w:rPr>
        <w:t>    </w:t>
      </w:r>
      <w:r w:rsidR="006C65E6" w:rsidRPr="006C65E6">
        <w:rPr>
          <w:rFonts w:ascii="Arial" w:eastAsia="Times New Roman" w:hAnsi="Arial" w:cs="Arial"/>
          <w:color w:val="222222"/>
          <w:sz w:val="24"/>
          <w:szCs w:val="24"/>
          <w:lang w:eastAsia="es-ES"/>
        </w:rPr>
        <w:t>Se</w:t>
      </w:r>
      <w:r w:rsidR="00E32B0D">
        <w:rPr>
          <w:rFonts w:ascii="Arial" w:eastAsia="Times New Roman" w:hAnsi="Arial" w:cs="Arial"/>
          <w:color w:val="222222"/>
          <w:sz w:val="24"/>
          <w:szCs w:val="24"/>
          <w:lang w:eastAsia="es-ES"/>
        </w:rPr>
        <w:t xml:space="preserve"> </w:t>
      </w:r>
      <w:r w:rsidR="006C65E6" w:rsidRPr="006C65E6">
        <w:rPr>
          <w:rFonts w:ascii="Arial" w:eastAsia="Times New Roman" w:hAnsi="Arial" w:cs="Arial"/>
          <w:color w:val="222222"/>
          <w:sz w:val="24"/>
          <w:szCs w:val="24"/>
          <w:lang w:eastAsia="es-ES"/>
        </w:rPr>
        <w:t>aprueban los clasificadores DERECHOS PECUNIARIOS EDUCACIÓN SUPERIOR Y DERECHOS COMPLEMENTARIOS EDUCACIÓN SUPERIOR en nivel rentístico TASAS Y DERECHOS ADMINISTRATIVOS. Cada universidad decidirá los clasificadores que se desglosen de estos DERECHOS teniendo en cuenta la definición y las necesidades de reporte de información a nivel interno y externo.</w:t>
      </w:r>
    </w:p>
    <w:p w14:paraId="3534D4B8" w14:textId="77777777" w:rsidR="006C65E6" w:rsidRPr="006C65E6" w:rsidRDefault="006C65E6" w:rsidP="00032524">
      <w:pPr>
        <w:shd w:val="clear" w:color="auto" w:fill="FFFFFF"/>
        <w:spacing w:after="0" w:line="240" w:lineRule="auto"/>
        <w:jc w:val="both"/>
        <w:rPr>
          <w:rFonts w:ascii="Arial" w:eastAsia="Times New Roman" w:hAnsi="Arial" w:cs="Arial"/>
          <w:color w:val="222222"/>
          <w:sz w:val="24"/>
          <w:szCs w:val="24"/>
          <w:lang w:val="es-ES" w:eastAsia="es-ES"/>
        </w:rPr>
      </w:pPr>
      <w:r w:rsidRPr="006C65E6">
        <w:rPr>
          <w:rFonts w:ascii="Arial" w:eastAsia="Times New Roman" w:hAnsi="Arial" w:cs="Arial"/>
          <w:color w:val="222222"/>
          <w:sz w:val="24"/>
          <w:szCs w:val="24"/>
          <w:lang w:eastAsia="es-ES"/>
        </w:rPr>
        <w:t> </w:t>
      </w:r>
    </w:p>
    <w:p w14:paraId="46D15F4D" w14:textId="77777777" w:rsidR="006C65E6" w:rsidRPr="006C65E6" w:rsidRDefault="006C65E6" w:rsidP="00032524">
      <w:pPr>
        <w:shd w:val="clear" w:color="auto" w:fill="FFFFFF"/>
        <w:spacing w:after="0" w:line="240" w:lineRule="auto"/>
        <w:ind w:left="360"/>
        <w:jc w:val="both"/>
        <w:rPr>
          <w:rFonts w:ascii="Arial" w:eastAsia="Times New Roman" w:hAnsi="Arial" w:cs="Arial"/>
          <w:color w:val="222222"/>
          <w:sz w:val="24"/>
          <w:szCs w:val="24"/>
          <w:lang w:val="es-ES" w:eastAsia="es-ES"/>
        </w:rPr>
      </w:pPr>
      <w:r w:rsidRPr="006C65E6">
        <w:rPr>
          <w:rFonts w:ascii="Arial" w:eastAsia="Times New Roman" w:hAnsi="Arial" w:cs="Arial"/>
          <w:color w:val="222222"/>
          <w:sz w:val="24"/>
          <w:szCs w:val="24"/>
          <w:lang w:eastAsia="es-ES"/>
        </w:rPr>
        <w:t>Se hace el ajuste de la siguiente forma:</w:t>
      </w:r>
    </w:p>
    <w:p w14:paraId="6941D93F" w14:textId="77777777" w:rsidR="006C65E6" w:rsidRPr="006C65E6" w:rsidRDefault="006C65E6" w:rsidP="00032524">
      <w:pPr>
        <w:shd w:val="clear" w:color="auto" w:fill="FFFFFF"/>
        <w:spacing w:after="0" w:line="240" w:lineRule="auto"/>
        <w:ind w:left="1080"/>
        <w:jc w:val="both"/>
        <w:rPr>
          <w:rFonts w:ascii="Arial" w:eastAsia="Times New Roman" w:hAnsi="Arial" w:cs="Arial"/>
          <w:color w:val="222222"/>
          <w:sz w:val="24"/>
          <w:szCs w:val="24"/>
          <w:lang w:val="es-ES" w:eastAsia="es-ES"/>
        </w:rPr>
      </w:pPr>
      <w:r w:rsidRPr="006C65E6">
        <w:rPr>
          <w:rFonts w:ascii="Symbol" w:eastAsia="Times New Roman" w:hAnsi="Symbol" w:cs="Arial"/>
          <w:color w:val="222222"/>
          <w:sz w:val="24"/>
          <w:szCs w:val="24"/>
          <w:lang w:eastAsia="es-ES"/>
        </w:rPr>
        <w:t></w:t>
      </w:r>
      <w:r w:rsidRPr="006C65E6">
        <w:rPr>
          <w:rFonts w:ascii="Times New Roman" w:eastAsia="Times New Roman" w:hAnsi="Times New Roman" w:cs="Times New Roman"/>
          <w:color w:val="222222"/>
          <w:sz w:val="14"/>
          <w:szCs w:val="14"/>
          <w:lang w:eastAsia="es-ES"/>
        </w:rPr>
        <w:t>         </w:t>
      </w:r>
      <w:r w:rsidRPr="006C65E6">
        <w:rPr>
          <w:rFonts w:ascii="Arial" w:eastAsia="Times New Roman" w:hAnsi="Arial" w:cs="Arial"/>
          <w:color w:val="222222"/>
          <w:sz w:val="24"/>
          <w:szCs w:val="24"/>
          <w:lang w:eastAsia="es-ES"/>
        </w:rPr>
        <w:t>Se elimina el clasificador SERVICIOS DE EDUCACIÓN SUPERIOR (TERCIARIA) debido que fue tomado del CPC del DANE y este aplica únicamente cuando se considera la venta de un bien o servicio.</w:t>
      </w:r>
    </w:p>
    <w:p w14:paraId="1E3842A5" w14:textId="77777777" w:rsidR="006C65E6" w:rsidRPr="006C65E6" w:rsidRDefault="006C65E6" w:rsidP="00032524">
      <w:pPr>
        <w:shd w:val="clear" w:color="auto" w:fill="FFFFFF"/>
        <w:spacing w:after="0" w:line="240" w:lineRule="auto"/>
        <w:ind w:left="1080"/>
        <w:jc w:val="both"/>
        <w:rPr>
          <w:rFonts w:ascii="Arial" w:eastAsia="Times New Roman" w:hAnsi="Arial" w:cs="Arial"/>
          <w:color w:val="222222"/>
          <w:sz w:val="24"/>
          <w:szCs w:val="24"/>
          <w:lang w:val="es-ES" w:eastAsia="es-ES"/>
        </w:rPr>
      </w:pPr>
    </w:p>
    <w:p w14:paraId="6F6177F9" w14:textId="77777777" w:rsidR="006C65E6" w:rsidRPr="006C65E6" w:rsidRDefault="006C65E6" w:rsidP="00032524">
      <w:pPr>
        <w:shd w:val="clear" w:color="auto" w:fill="FFFFFF"/>
        <w:spacing w:after="0" w:line="240" w:lineRule="auto"/>
        <w:ind w:left="1080"/>
        <w:jc w:val="both"/>
        <w:rPr>
          <w:rFonts w:ascii="Arial" w:eastAsia="Times New Roman" w:hAnsi="Arial" w:cs="Arial"/>
          <w:color w:val="222222"/>
          <w:sz w:val="24"/>
          <w:szCs w:val="24"/>
          <w:lang w:val="es-ES" w:eastAsia="es-ES"/>
        </w:rPr>
      </w:pPr>
    </w:p>
    <w:tbl>
      <w:tblPr>
        <w:tblW w:w="0" w:type="auto"/>
        <w:shd w:val="clear" w:color="auto" w:fill="FFFFFF"/>
        <w:tblCellMar>
          <w:left w:w="0" w:type="dxa"/>
          <w:right w:w="0" w:type="dxa"/>
        </w:tblCellMar>
        <w:tblLook w:val="04A0" w:firstRow="1" w:lastRow="0" w:firstColumn="1" w:lastColumn="0" w:noHBand="0" w:noVBand="1"/>
      </w:tblPr>
      <w:tblGrid>
        <w:gridCol w:w="761"/>
        <w:gridCol w:w="681"/>
        <w:gridCol w:w="681"/>
        <w:gridCol w:w="694"/>
        <w:gridCol w:w="527"/>
        <w:gridCol w:w="527"/>
        <w:gridCol w:w="527"/>
        <w:gridCol w:w="4674"/>
      </w:tblGrid>
      <w:tr w:rsidR="006A790E" w:rsidRPr="006A790E" w14:paraId="468F9CD8" w14:textId="77777777" w:rsidTr="006A790E">
        <w:trPr>
          <w:trHeight w:val="1305"/>
        </w:trPr>
        <w:tc>
          <w:tcPr>
            <w:tcW w:w="0" w:type="auto"/>
            <w:tcBorders>
              <w:top w:val="single" w:sz="8" w:space="0" w:color="auto"/>
              <w:left w:val="single" w:sz="8" w:space="0" w:color="auto"/>
              <w:bottom w:val="single" w:sz="8" w:space="0" w:color="auto"/>
              <w:right w:val="single" w:sz="8" w:space="0" w:color="auto"/>
            </w:tcBorders>
            <w:shd w:val="clear" w:color="auto" w:fill="1E4E79"/>
            <w:tcMar>
              <w:top w:w="0" w:type="dxa"/>
              <w:left w:w="70" w:type="dxa"/>
              <w:bottom w:w="0" w:type="dxa"/>
              <w:right w:w="70" w:type="dxa"/>
            </w:tcMar>
            <w:vAlign w:val="center"/>
            <w:hideMark/>
          </w:tcPr>
          <w:p w14:paraId="094488F7"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FFFFFF"/>
                <w:sz w:val="12"/>
                <w:szCs w:val="12"/>
                <w:lang w:val="es-ES" w:eastAsia="es-ES"/>
              </w:rPr>
              <w:lastRenderedPageBreak/>
              <w:t>Nivel</w:t>
            </w:r>
            <w:r w:rsidRPr="006A790E">
              <w:rPr>
                <w:rFonts w:ascii="Arial" w:eastAsia="Times New Roman" w:hAnsi="Arial" w:cs="Arial"/>
                <w:b/>
                <w:bCs/>
                <w:color w:val="FFFFFF"/>
                <w:sz w:val="12"/>
                <w:szCs w:val="12"/>
                <w:lang w:val="es-ES" w:eastAsia="es-ES"/>
              </w:rPr>
              <w:br/>
              <w:t>estructural</w:t>
            </w:r>
          </w:p>
        </w:tc>
        <w:tc>
          <w:tcPr>
            <w:tcW w:w="0" w:type="auto"/>
            <w:tcBorders>
              <w:top w:val="single" w:sz="8" w:space="0" w:color="auto"/>
              <w:left w:val="nil"/>
              <w:bottom w:val="single" w:sz="8" w:space="0" w:color="auto"/>
              <w:right w:val="single" w:sz="8" w:space="0" w:color="auto"/>
            </w:tcBorders>
            <w:shd w:val="clear" w:color="auto" w:fill="1E4E79"/>
            <w:tcMar>
              <w:top w:w="0" w:type="dxa"/>
              <w:left w:w="70" w:type="dxa"/>
              <w:bottom w:w="0" w:type="dxa"/>
              <w:right w:w="70" w:type="dxa"/>
            </w:tcMar>
            <w:vAlign w:val="center"/>
            <w:hideMark/>
          </w:tcPr>
          <w:p w14:paraId="254728CD"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FFFFFF"/>
                <w:sz w:val="12"/>
                <w:szCs w:val="12"/>
                <w:lang w:val="es-ES" w:eastAsia="es-ES"/>
              </w:rPr>
              <w:t>Nivel</w:t>
            </w:r>
            <w:r w:rsidRPr="006A790E">
              <w:rPr>
                <w:rFonts w:ascii="Arial" w:eastAsia="Times New Roman" w:hAnsi="Arial" w:cs="Arial"/>
                <w:b/>
                <w:bCs/>
                <w:color w:val="FFFFFF"/>
                <w:sz w:val="12"/>
                <w:szCs w:val="12"/>
                <w:lang w:val="es-ES" w:eastAsia="es-ES"/>
              </w:rPr>
              <w:br/>
              <w:t>rentístico</w:t>
            </w:r>
          </w:p>
        </w:tc>
        <w:tc>
          <w:tcPr>
            <w:tcW w:w="0" w:type="auto"/>
            <w:tcBorders>
              <w:top w:val="single" w:sz="8" w:space="0" w:color="auto"/>
              <w:left w:val="nil"/>
              <w:bottom w:val="single" w:sz="8" w:space="0" w:color="auto"/>
              <w:right w:val="single" w:sz="8" w:space="0" w:color="auto"/>
            </w:tcBorders>
            <w:shd w:val="clear" w:color="auto" w:fill="1E4E79"/>
            <w:tcMar>
              <w:top w:w="0" w:type="dxa"/>
              <w:left w:w="70" w:type="dxa"/>
              <w:bottom w:w="0" w:type="dxa"/>
              <w:right w:w="70" w:type="dxa"/>
            </w:tcMar>
            <w:vAlign w:val="center"/>
            <w:hideMark/>
          </w:tcPr>
          <w:p w14:paraId="35F4F55F"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FFFFFF"/>
                <w:sz w:val="12"/>
                <w:szCs w:val="12"/>
                <w:lang w:val="es-ES" w:eastAsia="es-ES"/>
              </w:rPr>
              <w:t>Subnivel</w:t>
            </w:r>
            <w:r w:rsidRPr="006A790E">
              <w:rPr>
                <w:rFonts w:ascii="Arial" w:eastAsia="Times New Roman" w:hAnsi="Arial" w:cs="Arial"/>
                <w:b/>
                <w:bCs/>
                <w:color w:val="FFFFFF"/>
                <w:sz w:val="12"/>
                <w:szCs w:val="12"/>
                <w:lang w:val="es-ES" w:eastAsia="es-ES"/>
              </w:rPr>
              <w:br/>
              <w:t>rentístico</w:t>
            </w:r>
          </w:p>
        </w:tc>
        <w:tc>
          <w:tcPr>
            <w:tcW w:w="0" w:type="auto"/>
            <w:tcBorders>
              <w:top w:val="single" w:sz="8" w:space="0" w:color="auto"/>
              <w:left w:val="nil"/>
              <w:bottom w:val="single" w:sz="8" w:space="0" w:color="auto"/>
              <w:right w:val="single" w:sz="8" w:space="0" w:color="auto"/>
            </w:tcBorders>
            <w:shd w:val="clear" w:color="auto" w:fill="1E4E79"/>
            <w:tcMar>
              <w:top w:w="0" w:type="dxa"/>
              <w:left w:w="70" w:type="dxa"/>
              <w:bottom w:w="0" w:type="dxa"/>
              <w:right w:w="70" w:type="dxa"/>
            </w:tcMar>
            <w:vAlign w:val="center"/>
            <w:hideMark/>
          </w:tcPr>
          <w:p w14:paraId="1176207F"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FFFFFF"/>
                <w:sz w:val="12"/>
                <w:szCs w:val="12"/>
                <w:lang w:val="es-ES" w:eastAsia="es-ES"/>
              </w:rPr>
              <w:t>Concepto</w:t>
            </w:r>
          </w:p>
        </w:tc>
        <w:tc>
          <w:tcPr>
            <w:tcW w:w="0" w:type="auto"/>
            <w:tcBorders>
              <w:top w:val="single" w:sz="8" w:space="0" w:color="auto"/>
              <w:left w:val="nil"/>
              <w:bottom w:val="single" w:sz="8" w:space="0" w:color="auto"/>
              <w:right w:val="single" w:sz="8" w:space="0" w:color="auto"/>
            </w:tcBorders>
            <w:shd w:val="clear" w:color="auto" w:fill="1E4E79"/>
            <w:tcMar>
              <w:top w:w="0" w:type="dxa"/>
              <w:left w:w="70" w:type="dxa"/>
              <w:bottom w:w="0" w:type="dxa"/>
              <w:right w:w="70" w:type="dxa"/>
            </w:tcMar>
            <w:vAlign w:val="center"/>
            <w:hideMark/>
          </w:tcPr>
          <w:p w14:paraId="7BC95996"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FFFFFF"/>
                <w:sz w:val="12"/>
                <w:szCs w:val="12"/>
                <w:lang w:val="es-ES" w:eastAsia="es-ES"/>
              </w:rPr>
              <w:t>Nivel 4</w:t>
            </w:r>
          </w:p>
        </w:tc>
        <w:tc>
          <w:tcPr>
            <w:tcW w:w="0" w:type="auto"/>
            <w:tcBorders>
              <w:top w:val="single" w:sz="8" w:space="0" w:color="auto"/>
              <w:left w:val="nil"/>
              <w:bottom w:val="single" w:sz="8" w:space="0" w:color="auto"/>
              <w:right w:val="single" w:sz="8" w:space="0" w:color="auto"/>
            </w:tcBorders>
            <w:shd w:val="clear" w:color="auto" w:fill="1E4E79"/>
            <w:tcMar>
              <w:top w:w="0" w:type="dxa"/>
              <w:left w:w="70" w:type="dxa"/>
              <w:bottom w:w="0" w:type="dxa"/>
              <w:right w:w="70" w:type="dxa"/>
            </w:tcMar>
            <w:vAlign w:val="center"/>
            <w:hideMark/>
          </w:tcPr>
          <w:p w14:paraId="767ECB32"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FFFFFF"/>
                <w:sz w:val="12"/>
                <w:szCs w:val="12"/>
                <w:lang w:val="es-ES" w:eastAsia="es-ES"/>
              </w:rPr>
              <w:t>Nivel 5</w:t>
            </w:r>
          </w:p>
        </w:tc>
        <w:tc>
          <w:tcPr>
            <w:tcW w:w="0" w:type="auto"/>
            <w:tcBorders>
              <w:top w:val="single" w:sz="8" w:space="0" w:color="auto"/>
              <w:left w:val="nil"/>
              <w:bottom w:val="single" w:sz="8" w:space="0" w:color="auto"/>
              <w:right w:val="single" w:sz="8" w:space="0" w:color="auto"/>
            </w:tcBorders>
            <w:shd w:val="clear" w:color="auto" w:fill="1E4E79"/>
            <w:tcMar>
              <w:top w:w="0" w:type="dxa"/>
              <w:left w:w="70" w:type="dxa"/>
              <w:bottom w:w="0" w:type="dxa"/>
              <w:right w:w="70" w:type="dxa"/>
            </w:tcMar>
            <w:vAlign w:val="center"/>
            <w:hideMark/>
          </w:tcPr>
          <w:p w14:paraId="7946392B"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FFFFFF"/>
                <w:sz w:val="12"/>
                <w:szCs w:val="12"/>
                <w:lang w:val="es-ES" w:eastAsia="es-ES"/>
              </w:rPr>
              <w:t>Nivel 6</w:t>
            </w:r>
          </w:p>
        </w:tc>
        <w:tc>
          <w:tcPr>
            <w:tcW w:w="0" w:type="auto"/>
            <w:tcBorders>
              <w:top w:val="single" w:sz="8" w:space="0" w:color="auto"/>
              <w:left w:val="nil"/>
              <w:bottom w:val="single" w:sz="8" w:space="0" w:color="auto"/>
              <w:right w:val="single" w:sz="8" w:space="0" w:color="auto"/>
            </w:tcBorders>
            <w:shd w:val="clear" w:color="auto" w:fill="1E4E79"/>
            <w:tcMar>
              <w:top w:w="0" w:type="dxa"/>
              <w:left w:w="70" w:type="dxa"/>
              <w:bottom w:w="0" w:type="dxa"/>
              <w:right w:w="70" w:type="dxa"/>
            </w:tcMar>
            <w:vAlign w:val="center"/>
            <w:hideMark/>
          </w:tcPr>
          <w:p w14:paraId="6906D7BF"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FFFFFF"/>
                <w:sz w:val="12"/>
                <w:szCs w:val="12"/>
                <w:lang w:val="es-ES" w:eastAsia="es-ES"/>
              </w:rPr>
              <w:t>INGRESOS</w:t>
            </w:r>
          </w:p>
        </w:tc>
      </w:tr>
      <w:tr w:rsidR="006A790E" w:rsidRPr="006A790E" w14:paraId="26CFE0A3" w14:textId="77777777" w:rsidTr="006A790E">
        <w:trPr>
          <w:trHeight w:val="558"/>
        </w:trPr>
        <w:tc>
          <w:tcPr>
            <w:tcW w:w="0" w:type="auto"/>
            <w:tcBorders>
              <w:top w:val="nil"/>
              <w:left w:val="single" w:sz="8" w:space="0" w:color="auto"/>
              <w:bottom w:val="single" w:sz="8" w:space="0" w:color="auto"/>
              <w:right w:val="single" w:sz="8" w:space="0" w:color="auto"/>
            </w:tcBorders>
            <w:shd w:val="clear" w:color="auto" w:fill="BDD6EE"/>
            <w:tcMar>
              <w:top w:w="0" w:type="dxa"/>
              <w:left w:w="70" w:type="dxa"/>
              <w:bottom w:w="0" w:type="dxa"/>
              <w:right w:w="70" w:type="dxa"/>
            </w:tcMar>
            <w:vAlign w:val="center"/>
            <w:hideMark/>
          </w:tcPr>
          <w:p w14:paraId="0E80D7DF"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1</w:t>
            </w:r>
          </w:p>
        </w:tc>
        <w:tc>
          <w:tcPr>
            <w:tcW w:w="0" w:type="auto"/>
            <w:tcBorders>
              <w:top w:val="nil"/>
              <w:left w:val="nil"/>
              <w:bottom w:val="single" w:sz="8" w:space="0" w:color="auto"/>
              <w:right w:val="single" w:sz="8" w:space="0" w:color="auto"/>
            </w:tcBorders>
            <w:shd w:val="clear" w:color="auto" w:fill="BDD6EE"/>
            <w:tcMar>
              <w:top w:w="0" w:type="dxa"/>
              <w:left w:w="70" w:type="dxa"/>
              <w:bottom w:w="0" w:type="dxa"/>
              <w:right w:w="70" w:type="dxa"/>
            </w:tcMar>
            <w:vAlign w:val="center"/>
            <w:hideMark/>
          </w:tcPr>
          <w:p w14:paraId="7FE651D6"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02</w:t>
            </w:r>
          </w:p>
        </w:tc>
        <w:tc>
          <w:tcPr>
            <w:tcW w:w="0" w:type="auto"/>
            <w:tcBorders>
              <w:top w:val="nil"/>
              <w:left w:val="nil"/>
              <w:bottom w:val="single" w:sz="8" w:space="0" w:color="auto"/>
              <w:right w:val="single" w:sz="8" w:space="0" w:color="auto"/>
            </w:tcBorders>
            <w:shd w:val="clear" w:color="auto" w:fill="BDD6EE"/>
            <w:tcMar>
              <w:top w:w="0" w:type="dxa"/>
              <w:left w:w="70" w:type="dxa"/>
              <w:bottom w:w="0" w:type="dxa"/>
              <w:right w:w="70" w:type="dxa"/>
            </w:tcMar>
            <w:vAlign w:val="center"/>
            <w:hideMark/>
          </w:tcPr>
          <w:p w14:paraId="41DE780D"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2</w:t>
            </w:r>
          </w:p>
        </w:tc>
        <w:tc>
          <w:tcPr>
            <w:tcW w:w="0" w:type="auto"/>
            <w:tcBorders>
              <w:top w:val="nil"/>
              <w:left w:val="nil"/>
              <w:bottom w:val="single" w:sz="8" w:space="0" w:color="auto"/>
              <w:right w:val="single" w:sz="8" w:space="0" w:color="auto"/>
            </w:tcBorders>
            <w:shd w:val="clear" w:color="auto" w:fill="BDD6EE"/>
            <w:tcMar>
              <w:top w:w="0" w:type="dxa"/>
              <w:left w:w="70" w:type="dxa"/>
              <w:bottom w:w="0" w:type="dxa"/>
              <w:right w:w="70" w:type="dxa"/>
            </w:tcMar>
            <w:vAlign w:val="center"/>
            <w:hideMark/>
          </w:tcPr>
          <w:p w14:paraId="0EB06790"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 </w:t>
            </w:r>
          </w:p>
        </w:tc>
        <w:tc>
          <w:tcPr>
            <w:tcW w:w="0" w:type="auto"/>
            <w:tcBorders>
              <w:top w:val="nil"/>
              <w:left w:val="nil"/>
              <w:bottom w:val="single" w:sz="8" w:space="0" w:color="auto"/>
              <w:right w:val="single" w:sz="8" w:space="0" w:color="auto"/>
            </w:tcBorders>
            <w:shd w:val="clear" w:color="auto" w:fill="BDD6EE"/>
            <w:tcMar>
              <w:top w:w="0" w:type="dxa"/>
              <w:left w:w="70" w:type="dxa"/>
              <w:bottom w:w="0" w:type="dxa"/>
              <w:right w:w="70" w:type="dxa"/>
            </w:tcMar>
            <w:vAlign w:val="center"/>
            <w:hideMark/>
          </w:tcPr>
          <w:p w14:paraId="2081B4D0"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 </w:t>
            </w:r>
          </w:p>
        </w:tc>
        <w:tc>
          <w:tcPr>
            <w:tcW w:w="0" w:type="auto"/>
            <w:tcBorders>
              <w:top w:val="nil"/>
              <w:left w:val="nil"/>
              <w:bottom w:val="single" w:sz="8" w:space="0" w:color="auto"/>
              <w:right w:val="single" w:sz="8" w:space="0" w:color="auto"/>
            </w:tcBorders>
            <w:shd w:val="clear" w:color="auto" w:fill="BDD6EE"/>
            <w:tcMar>
              <w:top w:w="0" w:type="dxa"/>
              <w:left w:w="70" w:type="dxa"/>
              <w:bottom w:w="0" w:type="dxa"/>
              <w:right w:w="70" w:type="dxa"/>
            </w:tcMar>
            <w:vAlign w:val="center"/>
            <w:hideMark/>
          </w:tcPr>
          <w:p w14:paraId="2B025D91"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 </w:t>
            </w:r>
          </w:p>
        </w:tc>
        <w:tc>
          <w:tcPr>
            <w:tcW w:w="0" w:type="auto"/>
            <w:tcBorders>
              <w:top w:val="nil"/>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14:paraId="14CC3A87"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 </w:t>
            </w:r>
          </w:p>
        </w:tc>
        <w:tc>
          <w:tcPr>
            <w:tcW w:w="0" w:type="auto"/>
            <w:tcBorders>
              <w:top w:val="nil"/>
              <w:left w:val="nil"/>
              <w:bottom w:val="single" w:sz="8" w:space="0" w:color="auto"/>
              <w:right w:val="single" w:sz="8" w:space="0" w:color="auto"/>
            </w:tcBorders>
            <w:shd w:val="clear" w:color="auto" w:fill="BDD6EE"/>
            <w:tcMar>
              <w:top w:w="0" w:type="dxa"/>
              <w:left w:w="70" w:type="dxa"/>
              <w:bottom w:w="0" w:type="dxa"/>
              <w:right w:w="70" w:type="dxa"/>
            </w:tcMar>
            <w:vAlign w:val="center"/>
            <w:hideMark/>
          </w:tcPr>
          <w:p w14:paraId="3A5D4293" w14:textId="77777777" w:rsidR="006A790E" w:rsidRPr="006A790E" w:rsidRDefault="006A790E" w:rsidP="00032524">
            <w:pPr>
              <w:spacing w:after="0" w:line="240" w:lineRule="auto"/>
              <w:ind w:firstLine="562"/>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TASAS Y DERECHOS ADMINISTRATIVOS</w:t>
            </w:r>
          </w:p>
        </w:tc>
      </w:tr>
      <w:tr w:rsidR="006A790E" w:rsidRPr="006A790E" w14:paraId="1A4119B6" w14:textId="77777777" w:rsidTr="006A790E">
        <w:trPr>
          <w:trHeight w:val="284"/>
        </w:trPr>
        <w:tc>
          <w:tcPr>
            <w:tcW w:w="0" w:type="auto"/>
            <w:tcBorders>
              <w:top w:val="nil"/>
              <w:left w:val="single" w:sz="8" w:space="0" w:color="auto"/>
              <w:bottom w:val="single" w:sz="8" w:space="0" w:color="auto"/>
              <w:right w:val="single" w:sz="8" w:space="0" w:color="auto"/>
            </w:tcBorders>
            <w:shd w:val="clear" w:color="auto" w:fill="DEEAF6"/>
            <w:tcMar>
              <w:top w:w="0" w:type="dxa"/>
              <w:left w:w="70" w:type="dxa"/>
              <w:bottom w:w="0" w:type="dxa"/>
              <w:right w:w="70" w:type="dxa"/>
            </w:tcMar>
            <w:vAlign w:val="center"/>
            <w:hideMark/>
          </w:tcPr>
          <w:p w14:paraId="0FE9A1E3"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1</w:t>
            </w:r>
          </w:p>
        </w:tc>
        <w:tc>
          <w:tcPr>
            <w:tcW w:w="0" w:type="auto"/>
            <w:tcBorders>
              <w:top w:val="nil"/>
              <w:left w:val="nil"/>
              <w:bottom w:val="single" w:sz="8" w:space="0" w:color="auto"/>
              <w:right w:val="single" w:sz="8" w:space="0" w:color="auto"/>
            </w:tcBorders>
            <w:shd w:val="clear" w:color="auto" w:fill="DEEAF6"/>
            <w:tcMar>
              <w:top w:w="0" w:type="dxa"/>
              <w:left w:w="70" w:type="dxa"/>
              <w:bottom w:w="0" w:type="dxa"/>
              <w:right w:w="70" w:type="dxa"/>
            </w:tcMar>
            <w:vAlign w:val="center"/>
            <w:hideMark/>
          </w:tcPr>
          <w:p w14:paraId="10F43EAF"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02</w:t>
            </w:r>
          </w:p>
        </w:tc>
        <w:tc>
          <w:tcPr>
            <w:tcW w:w="0" w:type="auto"/>
            <w:tcBorders>
              <w:top w:val="nil"/>
              <w:left w:val="nil"/>
              <w:bottom w:val="single" w:sz="8" w:space="0" w:color="auto"/>
              <w:right w:val="single" w:sz="8" w:space="0" w:color="auto"/>
            </w:tcBorders>
            <w:shd w:val="clear" w:color="auto" w:fill="DEEAF6"/>
            <w:tcMar>
              <w:top w:w="0" w:type="dxa"/>
              <w:left w:w="70" w:type="dxa"/>
              <w:bottom w:w="0" w:type="dxa"/>
              <w:right w:w="70" w:type="dxa"/>
            </w:tcMar>
            <w:vAlign w:val="center"/>
            <w:hideMark/>
          </w:tcPr>
          <w:p w14:paraId="0515826A"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2</w:t>
            </w:r>
          </w:p>
        </w:tc>
        <w:tc>
          <w:tcPr>
            <w:tcW w:w="0" w:type="auto"/>
            <w:tcBorders>
              <w:top w:val="nil"/>
              <w:left w:val="nil"/>
              <w:bottom w:val="single" w:sz="8" w:space="0" w:color="auto"/>
              <w:right w:val="single" w:sz="8" w:space="0" w:color="auto"/>
            </w:tcBorders>
            <w:shd w:val="clear" w:color="auto" w:fill="DEEAF6"/>
            <w:tcMar>
              <w:top w:w="0" w:type="dxa"/>
              <w:left w:w="70" w:type="dxa"/>
              <w:bottom w:w="0" w:type="dxa"/>
              <w:right w:w="70" w:type="dxa"/>
            </w:tcMar>
            <w:vAlign w:val="center"/>
            <w:hideMark/>
          </w:tcPr>
          <w:p w14:paraId="2538D0E2"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02</w:t>
            </w:r>
          </w:p>
        </w:tc>
        <w:tc>
          <w:tcPr>
            <w:tcW w:w="0" w:type="auto"/>
            <w:tcBorders>
              <w:top w:val="nil"/>
              <w:left w:val="nil"/>
              <w:bottom w:val="single" w:sz="8" w:space="0" w:color="auto"/>
              <w:right w:val="single" w:sz="8" w:space="0" w:color="auto"/>
            </w:tcBorders>
            <w:shd w:val="clear" w:color="auto" w:fill="DEEAF6"/>
            <w:tcMar>
              <w:top w:w="0" w:type="dxa"/>
              <w:left w:w="70" w:type="dxa"/>
              <w:bottom w:w="0" w:type="dxa"/>
              <w:right w:w="70" w:type="dxa"/>
            </w:tcMar>
            <w:vAlign w:val="center"/>
            <w:hideMark/>
          </w:tcPr>
          <w:p w14:paraId="0FB246AC"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 </w:t>
            </w:r>
          </w:p>
        </w:tc>
        <w:tc>
          <w:tcPr>
            <w:tcW w:w="0" w:type="auto"/>
            <w:tcBorders>
              <w:top w:val="nil"/>
              <w:left w:val="nil"/>
              <w:bottom w:val="single" w:sz="8" w:space="0" w:color="auto"/>
              <w:right w:val="single" w:sz="8" w:space="0" w:color="auto"/>
            </w:tcBorders>
            <w:shd w:val="clear" w:color="auto" w:fill="DEEAF6"/>
            <w:tcMar>
              <w:top w:w="0" w:type="dxa"/>
              <w:left w:w="70" w:type="dxa"/>
              <w:bottom w:w="0" w:type="dxa"/>
              <w:right w:w="70" w:type="dxa"/>
            </w:tcMar>
            <w:vAlign w:val="center"/>
            <w:hideMark/>
          </w:tcPr>
          <w:p w14:paraId="454DDC6C"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 </w:t>
            </w:r>
          </w:p>
        </w:tc>
        <w:tc>
          <w:tcPr>
            <w:tcW w:w="0" w:type="auto"/>
            <w:tcBorders>
              <w:top w:val="nil"/>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14:paraId="570DEDF4"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 </w:t>
            </w:r>
          </w:p>
        </w:tc>
        <w:tc>
          <w:tcPr>
            <w:tcW w:w="0" w:type="auto"/>
            <w:tcBorders>
              <w:top w:val="nil"/>
              <w:left w:val="nil"/>
              <w:bottom w:val="single" w:sz="8" w:space="0" w:color="auto"/>
              <w:right w:val="single" w:sz="8" w:space="0" w:color="auto"/>
            </w:tcBorders>
            <w:shd w:val="clear" w:color="auto" w:fill="DEEAF6"/>
            <w:tcMar>
              <w:top w:w="0" w:type="dxa"/>
              <w:left w:w="70" w:type="dxa"/>
              <w:bottom w:w="0" w:type="dxa"/>
              <w:right w:w="70" w:type="dxa"/>
            </w:tcMar>
            <w:vAlign w:val="center"/>
            <w:hideMark/>
          </w:tcPr>
          <w:p w14:paraId="49C4B42E" w14:textId="77777777" w:rsidR="006A790E" w:rsidRPr="006A790E" w:rsidRDefault="006A790E" w:rsidP="00032524">
            <w:pPr>
              <w:spacing w:after="0" w:line="240" w:lineRule="auto"/>
              <w:ind w:firstLine="843"/>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DERECHOS PECUNIARIOS EDUCACIÓN SUPERIOR</w:t>
            </w:r>
          </w:p>
        </w:tc>
      </w:tr>
      <w:tr w:rsidR="006A790E" w:rsidRPr="006A790E" w14:paraId="323346F2" w14:textId="77777777" w:rsidTr="006A790E">
        <w:trPr>
          <w:trHeight w:val="558"/>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E841C28"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D38F77C"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D7B186D"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664F946"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ABBA694"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BF265CA"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1</w:t>
            </w:r>
          </w:p>
        </w:tc>
        <w:tc>
          <w:tcPr>
            <w:tcW w:w="0" w:type="auto"/>
            <w:tcBorders>
              <w:top w:val="nil"/>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14:paraId="5D37D10B"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 </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FEEAB6C" w14:textId="77777777" w:rsidR="006A790E" w:rsidRPr="006A790E" w:rsidRDefault="006A790E" w:rsidP="00032524">
            <w:pPr>
              <w:spacing w:after="0" w:line="240" w:lineRule="auto"/>
              <w:ind w:firstLine="1400"/>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NIVEL PREGRADO</w:t>
            </w:r>
          </w:p>
        </w:tc>
      </w:tr>
      <w:tr w:rsidR="006A790E" w:rsidRPr="006A790E" w14:paraId="32A21830" w14:textId="77777777" w:rsidTr="006A790E">
        <w:trPr>
          <w:trHeight w:val="424"/>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4357D5D"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317559E"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13C598D"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344572E"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FD15B59"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DAA44CA"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1</w:t>
            </w:r>
          </w:p>
        </w:tc>
        <w:tc>
          <w:tcPr>
            <w:tcW w:w="0" w:type="auto"/>
            <w:tcBorders>
              <w:top w:val="nil"/>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14:paraId="081DE2F6"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47D3689" w14:textId="77777777" w:rsidR="006A790E" w:rsidRPr="006A790E" w:rsidRDefault="006A790E" w:rsidP="00032524">
            <w:pPr>
              <w:spacing w:after="0" w:line="240" w:lineRule="auto"/>
              <w:ind w:firstLine="1680"/>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INSCRIPCIONES</w:t>
            </w:r>
          </w:p>
        </w:tc>
      </w:tr>
      <w:tr w:rsidR="006A790E" w:rsidRPr="006A790E" w14:paraId="69231FC7" w14:textId="77777777" w:rsidTr="006A790E">
        <w:trPr>
          <w:trHeight w:val="402"/>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F86AAEE"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C58167F"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A63DC28"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401B217"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019E1BD"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BF5F125"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1</w:t>
            </w:r>
          </w:p>
        </w:tc>
        <w:tc>
          <w:tcPr>
            <w:tcW w:w="0" w:type="auto"/>
            <w:tcBorders>
              <w:top w:val="nil"/>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14:paraId="7530D7FA"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54EBFDB" w14:textId="77777777" w:rsidR="006A790E" w:rsidRPr="006A790E" w:rsidRDefault="006A790E" w:rsidP="00032524">
            <w:pPr>
              <w:spacing w:after="0" w:line="240" w:lineRule="auto"/>
              <w:ind w:firstLine="1680"/>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DERECHOS DE GRADO</w:t>
            </w:r>
          </w:p>
        </w:tc>
      </w:tr>
      <w:tr w:rsidR="006A790E" w:rsidRPr="006A790E" w14:paraId="3B450E82" w14:textId="77777777" w:rsidTr="006A790E">
        <w:trPr>
          <w:trHeight w:val="279"/>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38712CD"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FE8FF76"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89D4C86"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58D97DC"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4078AF8"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06B20D6"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1</w:t>
            </w:r>
          </w:p>
        </w:tc>
        <w:tc>
          <w:tcPr>
            <w:tcW w:w="0" w:type="auto"/>
            <w:tcBorders>
              <w:top w:val="nil"/>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14:paraId="58D79C4A"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03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5A52338" w14:textId="77777777" w:rsidR="006A790E" w:rsidRPr="006A790E" w:rsidRDefault="006A790E" w:rsidP="00032524">
            <w:pPr>
              <w:spacing w:after="0" w:line="240" w:lineRule="auto"/>
              <w:ind w:firstLine="1680"/>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MATRÍCULAS</w:t>
            </w:r>
          </w:p>
        </w:tc>
      </w:tr>
      <w:tr w:rsidR="006A790E" w:rsidRPr="006A790E" w14:paraId="023D427A" w14:textId="77777777" w:rsidTr="006A790E">
        <w:trPr>
          <w:trHeight w:val="41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34A7208"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A0590D2"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291A20F"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802BDCB"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C37CBE6"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395F50B"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1</w:t>
            </w:r>
          </w:p>
        </w:tc>
        <w:tc>
          <w:tcPr>
            <w:tcW w:w="0" w:type="auto"/>
            <w:tcBorders>
              <w:top w:val="nil"/>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14:paraId="3AE69391"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04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05B1B90" w14:textId="77777777" w:rsidR="006A790E" w:rsidRPr="006A790E" w:rsidRDefault="006A790E" w:rsidP="00032524">
            <w:pPr>
              <w:spacing w:after="0" w:line="240" w:lineRule="auto"/>
              <w:ind w:firstLine="1680"/>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CERTIFICACIONES, CONSTANCIAS ACADÉMICAS</w:t>
            </w:r>
          </w:p>
        </w:tc>
      </w:tr>
      <w:tr w:rsidR="006A790E" w:rsidRPr="006A790E" w14:paraId="483A94D3" w14:textId="77777777" w:rsidTr="006A790E">
        <w:trPr>
          <w:trHeight w:val="45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32BE9A9"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6AFB9BC"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753AC1"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25BF207"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C60D04F"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9243168"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2</w:t>
            </w:r>
          </w:p>
        </w:tc>
        <w:tc>
          <w:tcPr>
            <w:tcW w:w="0" w:type="auto"/>
            <w:tcBorders>
              <w:top w:val="nil"/>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14:paraId="1C8819EE"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 </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5D50556" w14:textId="77777777" w:rsidR="006A790E" w:rsidRPr="006A790E" w:rsidRDefault="006A790E" w:rsidP="00032524">
            <w:pPr>
              <w:spacing w:after="0" w:line="240" w:lineRule="auto"/>
              <w:ind w:firstLine="1400"/>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NIVEL POSGRADO</w:t>
            </w:r>
          </w:p>
        </w:tc>
      </w:tr>
      <w:tr w:rsidR="006A790E" w:rsidRPr="006A790E" w14:paraId="2F344B50" w14:textId="77777777" w:rsidTr="006A790E">
        <w:trPr>
          <w:trHeight w:val="4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A6C41AA"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61FD685"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E759C42"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0F87834"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7282FC5"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BBD59FA"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2</w:t>
            </w:r>
          </w:p>
        </w:tc>
        <w:tc>
          <w:tcPr>
            <w:tcW w:w="0" w:type="auto"/>
            <w:tcBorders>
              <w:top w:val="nil"/>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14:paraId="2A31BB9D"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ACB9588" w14:textId="77777777" w:rsidR="006A790E" w:rsidRPr="006A790E" w:rsidRDefault="006A790E" w:rsidP="00032524">
            <w:pPr>
              <w:spacing w:after="0" w:line="240" w:lineRule="auto"/>
              <w:ind w:firstLine="1680"/>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INSCRIPCIONES</w:t>
            </w:r>
          </w:p>
        </w:tc>
      </w:tr>
      <w:tr w:rsidR="006A790E" w:rsidRPr="006A790E" w14:paraId="1FC05A4A" w14:textId="77777777" w:rsidTr="006A790E">
        <w:trPr>
          <w:trHeight w:val="399"/>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43A0BCA"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1E3020D"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CD27302"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092D5BC"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C1E8E79"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B4C977E"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2</w:t>
            </w:r>
          </w:p>
        </w:tc>
        <w:tc>
          <w:tcPr>
            <w:tcW w:w="0" w:type="auto"/>
            <w:tcBorders>
              <w:top w:val="nil"/>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14:paraId="545C86F4"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65F43FE" w14:textId="77777777" w:rsidR="006A790E" w:rsidRPr="006A790E" w:rsidRDefault="006A790E" w:rsidP="00032524">
            <w:pPr>
              <w:spacing w:after="0" w:line="240" w:lineRule="auto"/>
              <w:ind w:firstLine="1680"/>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DERECHOS DE GRADO</w:t>
            </w:r>
          </w:p>
        </w:tc>
      </w:tr>
      <w:tr w:rsidR="006A790E" w:rsidRPr="006A790E" w14:paraId="51844320" w14:textId="77777777" w:rsidTr="006A790E">
        <w:trPr>
          <w:trHeight w:val="29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1549BC1"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5E810E9"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2DD6D4D"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3B6CE5C"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717596C"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5CE3EF7"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2</w:t>
            </w:r>
          </w:p>
        </w:tc>
        <w:tc>
          <w:tcPr>
            <w:tcW w:w="0" w:type="auto"/>
            <w:tcBorders>
              <w:top w:val="nil"/>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14:paraId="04528A46"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03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F0798F9" w14:textId="77777777" w:rsidR="006A790E" w:rsidRPr="006A790E" w:rsidRDefault="006A790E" w:rsidP="00032524">
            <w:pPr>
              <w:spacing w:after="0" w:line="240" w:lineRule="auto"/>
              <w:ind w:firstLine="1680"/>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MATRÍCULAS</w:t>
            </w:r>
          </w:p>
        </w:tc>
      </w:tr>
      <w:tr w:rsidR="006A790E" w:rsidRPr="006A790E" w14:paraId="315E19E3" w14:textId="77777777" w:rsidTr="006A790E">
        <w:trPr>
          <w:trHeight w:val="408"/>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A100514"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39FC408"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33032BD"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B17293E"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2960C4A"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162216A"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2</w:t>
            </w:r>
          </w:p>
        </w:tc>
        <w:tc>
          <w:tcPr>
            <w:tcW w:w="0" w:type="auto"/>
            <w:tcBorders>
              <w:top w:val="nil"/>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14:paraId="3CA8B1A2"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04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2A9A650" w14:textId="77777777" w:rsidR="006A790E" w:rsidRPr="006A790E" w:rsidRDefault="006A790E" w:rsidP="00032524">
            <w:pPr>
              <w:spacing w:after="0" w:line="240" w:lineRule="auto"/>
              <w:ind w:firstLine="1680"/>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CERTIFICACIONES, CONSTANCIAS ACADÉMICAS</w:t>
            </w:r>
          </w:p>
        </w:tc>
      </w:tr>
      <w:tr w:rsidR="006A790E" w:rsidRPr="006A790E" w14:paraId="1AD6061A" w14:textId="77777777" w:rsidTr="006A790E">
        <w:trPr>
          <w:trHeight w:val="414"/>
        </w:trPr>
        <w:tc>
          <w:tcPr>
            <w:tcW w:w="0" w:type="auto"/>
            <w:tcBorders>
              <w:top w:val="nil"/>
              <w:left w:val="single" w:sz="8" w:space="0" w:color="auto"/>
              <w:bottom w:val="single" w:sz="8" w:space="0" w:color="auto"/>
              <w:right w:val="single" w:sz="8" w:space="0" w:color="auto"/>
            </w:tcBorders>
            <w:shd w:val="clear" w:color="auto" w:fill="BDD6EE"/>
            <w:tcMar>
              <w:top w:w="0" w:type="dxa"/>
              <w:left w:w="70" w:type="dxa"/>
              <w:bottom w:w="0" w:type="dxa"/>
              <w:right w:w="70" w:type="dxa"/>
            </w:tcMar>
            <w:vAlign w:val="center"/>
            <w:hideMark/>
          </w:tcPr>
          <w:p w14:paraId="0213F69B"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1</w:t>
            </w:r>
          </w:p>
        </w:tc>
        <w:tc>
          <w:tcPr>
            <w:tcW w:w="0" w:type="auto"/>
            <w:tcBorders>
              <w:top w:val="nil"/>
              <w:left w:val="nil"/>
              <w:bottom w:val="single" w:sz="8" w:space="0" w:color="auto"/>
              <w:right w:val="single" w:sz="8" w:space="0" w:color="auto"/>
            </w:tcBorders>
            <w:shd w:val="clear" w:color="auto" w:fill="BDD6EE"/>
            <w:tcMar>
              <w:top w:w="0" w:type="dxa"/>
              <w:left w:w="70" w:type="dxa"/>
              <w:bottom w:w="0" w:type="dxa"/>
              <w:right w:w="70" w:type="dxa"/>
            </w:tcMar>
            <w:vAlign w:val="center"/>
            <w:hideMark/>
          </w:tcPr>
          <w:p w14:paraId="52E84351"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02</w:t>
            </w:r>
          </w:p>
        </w:tc>
        <w:tc>
          <w:tcPr>
            <w:tcW w:w="0" w:type="auto"/>
            <w:tcBorders>
              <w:top w:val="nil"/>
              <w:left w:val="nil"/>
              <w:bottom w:val="single" w:sz="8" w:space="0" w:color="auto"/>
              <w:right w:val="single" w:sz="8" w:space="0" w:color="auto"/>
            </w:tcBorders>
            <w:shd w:val="clear" w:color="auto" w:fill="BDD6EE"/>
            <w:tcMar>
              <w:top w:w="0" w:type="dxa"/>
              <w:left w:w="70" w:type="dxa"/>
              <w:bottom w:w="0" w:type="dxa"/>
              <w:right w:w="70" w:type="dxa"/>
            </w:tcMar>
            <w:vAlign w:val="center"/>
            <w:hideMark/>
          </w:tcPr>
          <w:p w14:paraId="336B5E4F"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2</w:t>
            </w:r>
          </w:p>
        </w:tc>
        <w:tc>
          <w:tcPr>
            <w:tcW w:w="0" w:type="auto"/>
            <w:tcBorders>
              <w:top w:val="nil"/>
              <w:left w:val="nil"/>
              <w:bottom w:val="single" w:sz="8" w:space="0" w:color="auto"/>
              <w:right w:val="single" w:sz="8" w:space="0" w:color="auto"/>
            </w:tcBorders>
            <w:shd w:val="clear" w:color="auto" w:fill="BDD6EE"/>
            <w:tcMar>
              <w:top w:w="0" w:type="dxa"/>
              <w:left w:w="70" w:type="dxa"/>
              <w:bottom w:w="0" w:type="dxa"/>
              <w:right w:w="70" w:type="dxa"/>
            </w:tcMar>
            <w:vAlign w:val="center"/>
            <w:hideMark/>
          </w:tcPr>
          <w:p w14:paraId="390DCC0D"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03</w:t>
            </w:r>
          </w:p>
        </w:tc>
        <w:tc>
          <w:tcPr>
            <w:tcW w:w="0" w:type="auto"/>
            <w:tcBorders>
              <w:top w:val="nil"/>
              <w:left w:val="nil"/>
              <w:bottom w:val="single" w:sz="8" w:space="0" w:color="auto"/>
              <w:right w:val="single" w:sz="8" w:space="0" w:color="auto"/>
            </w:tcBorders>
            <w:shd w:val="clear" w:color="auto" w:fill="BDD6EE"/>
            <w:tcMar>
              <w:top w:w="0" w:type="dxa"/>
              <w:left w:w="70" w:type="dxa"/>
              <w:bottom w:w="0" w:type="dxa"/>
              <w:right w:w="70" w:type="dxa"/>
            </w:tcMar>
            <w:vAlign w:val="center"/>
            <w:hideMark/>
          </w:tcPr>
          <w:p w14:paraId="6159CFE9"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 </w:t>
            </w:r>
          </w:p>
        </w:tc>
        <w:tc>
          <w:tcPr>
            <w:tcW w:w="0" w:type="auto"/>
            <w:tcBorders>
              <w:top w:val="nil"/>
              <w:left w:val="nil"/>
              <w:bottom w:val="single" w:sz="8" w:space="0" w:color="auto"/>
              <w:right w:val="single" w:sz="8" w:space="0" w:color="auto"/>
            </w:tcBorders>
            <w:shd w:val="clear" w:color="auto" w:fill="BDD6EE"/>
            <w:tcMar>
              <w:top w:w="0" w:type="dxa"/>
              <w:left w:w="70" w:type="dxa"/>
              <w:bottom w:w="0" w:type="dxa"/>
              <w:right w:w="70" w:type="dxa"/>
            </w:tcMar>
            <w:vAlign w:val="center"/>
            <w:hideMark/>
          </w:tcPr>
          <w:p w14:paraId="4D89F888"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 </w:t>
            </w:r>
          </w:p>
        </w:tc>
        <w:tc>
          <w:tcPr>
            <w:tcW w:w="0" w:type="auto"/>
            <w:tcBorders>
              <w:top w:val="nil"/>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14:paraId="41105FE9"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 </w:t>
            </w:r>
          </w:p>
        </w:tc>
        <w:tc>
          <w:tcPr>
            <w:tcW w:w="0" w:type="auto"/>
            <w:tcBorders>
              <w:top w:val="nil"/>
              <w:left w:val="nil"/>
              <w:bottom w:val="single" w:sz="8" w:space="0" w:color="auto"/>
              <w:right w:val="single" w:sz="8" w:space="0" w:color="auto"/>
            </w:tcBorders>
            <w:shd w:val="clear" w:color="auto" w:fill="BDD6EE"/>
            <w:tcMar>
              <w:top w:w="0" w:type="dxa"/>
              <w:left w:w="70" w:type="dxa"/>
              <w:bottom w:w="0" w:type="dxa"/>
              <w:right w:w="70" w:type="dxa"/>
            </w:tcMar>
            <w:vAlign w:val="center"/>
            <w:hideMark/>
          </w:tcPr>
          <w:p w14:paraId="1C9853DD" w14:textId="77777777" w:rsidR="006A790E" w:rsidRPr="006A790E" w:rsidRDefault="006A790E" w:rsidP="00032524">
            <w:pPr>
              <w:spacing w:after="0" w:line="240" w:lineRule="auto"/>
              <w:ind w:firstLine="562"/>
              <w:jc w:val="both"/>
              <w:rPr>
                <w:rFonts w:ascii="Helvetica" w:eastAsia="Times New Roman" w:hAnsi="Helvetica" w:cs="Helvetica"/>
                <w:color w:val="222222"/>
                <w:sz w:val="12"/>
                <w:szCs w:val="12"/>
                <w:lang w:val="es-ES" w:eastAsia="es-ES"/>
              </w:rPr>
            </w:pPr>
            <w:r w:rsidRPr="006A790E">
              <w:rPr>
                <w:rFonts w:ascii="Arial" w:eastAsia="Times New Roman" w:hAnsi="Arial" w:cs="Arial"/>
                <w:b/>
                <w:bCs/>
                <w:color w:val="000000"/>
                <w:sz w:val="12"/>
                <w:szCs w:val="12"/>
                <w:lang w:val="es-ES" w:eastAsia="es-ES"/>
              </w:rPr>
              <w:t>DERECHOS COMPLEMENTARIOS EDUCACIÓN SUPERIOR</w:t>
            </w:r>
          </w:p>
        </w:tc>
      </w:tr>
      <w:tr w:rsidR="006A790E" w:rsidRPr="006A790E" w14:paraId="1933E97F" w14:textId="77777777" w:rsidTr="006A790E">
        <w:trPr>
          <w:trHeight w:val="40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FB4CB7E"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5EF7584"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E7C337F"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DD09ABA"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6CCBAB2"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7231282"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 </w:t>
            </w:r>
          </w:p>
        </w:tc>
        <w:tc>
          <w:tcPr>
            <w:tcW w:w="0" w:type="auto"/>
            <w:tcBorders>
              <w:top w:val="nil"/>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14:paraId="5789E8E1"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 </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B7B6DE7" w14:textId="77777777" w:rsidR="006A790E" w:rsidRPr="006A790E" w:rsidRDefault="006A790E" w:rsidP="00032524">
            <w:pPr>
              <w:spacing w:after="0" w:line="240" w:lineRule="auto"/>
              <w:ind w:firstLine="1400"/>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NIVEL PREGRADO</w:t>
            </w:r>
          </w:p>
        </w:tc>
      </w:tr>
      <w:tr w:rsidR="006A790E" w:rsidRPr="006A790E" w14:paraId="4E0BCE30" w14:textId="77777777" w:rsidTr="006A790E">
        <w:trPr>
          <w:trHeight w:val="4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79177E9"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2B2307D"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8FAF537"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E9E1599"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1AF6785"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1234A75"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222222"/>
                <w:sz w:val="12"/>
                <w:szCs w:val="12"/>
                <w:lang w:val="es-ES" w:eastAsia="es-ES"/>
              </w:rPr>
              <w:t> </w:t>
            </w:r>
          </w:p>
        </w:tc>
        <w:tc>
          <w:tcPr>
            <w:tcW w:w="0" w:type="auto"/>
            <w:tcBorders>
              <w:top w:val="nil"/>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14:paraId="51EC4EFB" w14:textId="77777777" w:rsidR="006A790E" w:rsidRPr="006A790E" w:rsidRDefault="006A790E" w:rsidP="00032524">
            <w:pPr>
              <w:spacing w:after="0" w:line="240" w:lineRule="auto"/>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 </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781EA70" w14:textId="77777777" w:rsidR="006A790E" w:rsidRPr="006A790E" w:rsidRDefault="006A790E" w:rsidP="00032524">
            <w:pPr>
              <w:spacing w:after="0" w:line="240" w:lineRule="auto"/>
              <w:ind w:firstLine="1400"/>
              <w:jc w:val="both"/>
              <w:rPr>
                <w:rFonts w:ascii="Helvetica" w:eastAsia="Times New Roman" w:hAnsi="Helvetica" w:cs="Helvetica"/>
                <w:color w:val="222222"/>
                <w:sz w:val="12"/>
                <w:szCs w:val="12"/>
                <w:lang w:val="es-ES" w:eastAsia="es-ES"/>
              </w:rPr>
            </w:pPr>
            <w:r w:rsidRPr="006A790E">
              <w:rPr>
                <w:rFonts w:ascii="Arial" w:eastAsia="Times New Roman" w:hAnsi="Arial" w:cs="Arial"/>
                <w:color w:val="000000"/>
                <w:sz w:val="12"/>
                <w:szCs w:val="12"/>
                <w:lang w:val="es-ES" w:eastAsia="es-ES"/>
              </w:rPr>
              <w:t>NIVEL POSGRADO</w:t>
            </w:r>
          </w:p>
        </w:tc>
      </w:tr>
    </w:tbl>
    <w:p w14:paraId="35F1D8E3" w14:textId="77777777" w:rsidR="006C65E6" w:rsidRPr="006C65E6" w:rsidRDefault="006C65E6" w:rsidP="00032524">
      <w:pPr>
        <w:shd w:val="clear" w:color="auto" w:fill="FFFFFF"/>
        <w:spacing w:after="0" w:line="240" w:lineRule="auto"/>
        <w:ind w:left="1080"/>
        <w:jc w:val="both"/>
        <w:rPr>
          <w:rFonts w:ascii="Arial" w:eastAsia="Times New Roman" w:hAnsi="Arial" w:cs="Arial"/>
          <w:color w:val="222222"/>
          <w:sz w:val="24"/>
          <w:szCs w:val="24"/>
          <w:lang w:val="es-ES" w:eastAsia="es-ES"/>
        </w:rPr>
      </w:pPr>
    </w:p>
    <w:p w14:paraId="7C3A84DD" w14:textId="3B68920D" w:rsidR="006C65E6" w:rsidRPr="006C65E6" w:rsidRDefault="007B6BC0" w:rsidP="00032524">
      <w:pPr>
        <w:shd w:val="clear" w:color="auto" w:fill="FFFFFF"/>
        <w:spacing w:before="100" w:beforeAutospacing="1" w:after="0" w:line="240" w:lineRule="auto"/>
        <w:jc w:val="both"/>
        <w:rPr>
          <w:rFonts w:ascii="Arial" w:eastAsia="Times New Roman" w:hAnsi="Arial" w:cs="Arial"/>
          <w:color w:val="222222"/>
          <w:sz w:val="24"/>
          <w:szCs w:val="24"/>
          <w:lang w:val="es-ES" w:eastAsia="es-ES"/>
        </w:rPr>
      </w:pPr>
      <w:r>
        <w:rPr>
          <w:rFonts w:ascii="Arial" w:eastAsia="Times New Roman" w:hAnsi="Arial" w:cs="Arial"/>
          <w:color w:val="000000"/>
          <w:sz w:val="24"/>
          <w:szCs w:val="24"/>
          <w:lang w:eastAsia="es-ES"/>
        </w:rPr>
        <w:t>4</w:t>
      </w:r>
      <w:r w:rsidR="006C65E6" w:rsidRPr="006C65E6">
        <w:rPr>
          <w:rFonts w:ascii="Arial" w:eastAsia="Times New Roman" w:hAnsi="Arial" w:cs="Arial"/>
          <w:color w:val="000000"/>
          <w:sz w:val="24"/>
          <w:szCs w:val="24"/>
          <w:lang w:eastAsia="es-ES"/>
        </w:rPr>
        <w:t>.</w:t>
      </w:r>
      <w:r w:rsidR="006C65E6" w:rsidRPr="006C65E6">
        <w:rPr>
          <w:rFonts w:ascii="Times New Roman" w:eastAsia="Times New Roman" w:hAnsi="Times New Roman" w:cs="Times New Roman"/>
          <w:color w:val="000000"/>
          <w:sz w:val="14"/>
          <w:szCs w:val="14"/>
          <w:lang w:eastAsia="es-ES"/>
        </w:rPr>
        <w:t>      </w:t>
      </w:r>
      <w:r w:rsidR="006C65E6" w:rsidRPr="006C65E6">
        <w:rPr>
          <w:rFonts w:ascii="Arial" w:eastAsia="Times New Roman" w:hAnsi="Arial" w:cs="Arial"/>
          <w:color w:val="222222"/>
          <w:sz w:val="24"/>
          <w:szCs w:val="24"/>
          <w:lang w:eastAsia="es-ES"/>
        </w:rPr>
        <w:t>Se elimina el clasificador </w:t>
      </w:r>
      <w:r w:rsidR="006C65E6" w:rsidRPr="006C65E6">
        <w:rPr>
          <w:rFonts w:ascii="Arial" w:eastAsia="Times New Roman" w:hAnsi="Arial" w:cs="Arial"/>
          <w:b/>
          <w:bCs/>
          <w:color w:val="000000"/>
          <w:sz w:val="24"/>
          <w:szCs w:val="24"/>
          <w:lang w:eastAsia="es-ES"/>
        </w:rPr>
        <w:t>SERVICIOS COMPLEMENTARIOS ASOCIADOS A LA EDUCACIÓN</w:t>
      </w:r>
      <w:r w:rsidR="006C65E6" w:rsidRPr="006C65E6">
        <w:rPr>
          <w:rFonts w:ascii="Arial" w:eastAsia="Times New Roman" w:hAnsi="Arial" w:cs="Arial"/>
          <w:color w:val="000000"/>
          <w:sz w:val="24"/>
          <w:szCs w:val="24"/>
          <w:lang w:eastAsia="es-ES"/>
        </w:rPr>
        <w:t> </w:t>
      </w:r>
      <w:r w:rsidR="006C65E6" w:rsidRPr="006C65E6">
        <w:rPr>
          <w:rFonts w:ascii="Arial" w:eastAsia="Times New Roman" w:hAnsi="Arial" w:cs="Arial"/>
          <w:color w:val="222222"/>
          <w:sz w:val="24"/>
          <w:szCs w:val="24"/>
          <w:lang w:eastAsia="es-ES"/>
        </w:rPr>
        <w:t>al no tener un fundamento legal para su recaudo. Por ende, se podrán recaudar ingresos por concepto de DERECHOS COMPLEMENTARIOS respetando lo definido en el parágrafo 2do. del artículo 122 de la Ley 30. “</w:t>
      </w:r>
      <w:r w:rsidR="006C65E6" w:rsidRPr="006C65E6">
        <w:rPr>
          <w:rFonts w:ascii="Arial" w:eastAsia="Times New Roman" w:hAnsi="Arial" w:cs="Arial"/>
          <w:i/>
          <w:iCs/>
          <w:color w:val="222222"/>
          <w:sz w:val="24"/>
          <w:szCs w:val="24"/>
          <w:lang w:eastAsia="es-ES"/>
        </w:rPr>
        <w:t>Las instituciones de Educación Superior estatales u oficiales podrán además de los derechos contemplados en este artículo, exigir otros derechos denominados derechos complementarios, los cuales no pueden exceder del 20% del valor de la matrícula”</w:t>
      </w:r>
      <w:r w:rsidR="006C65E6" w:rsidRPr="006C65E6">
        <w:rPr>
          <w:rFonts w:ascii="Arial" w:eastAsia="Times New Roman" w:hAnsi="Arial" w:cs="Arial"/>
          <w:color w:val="222222"/>
          <w:sz w:val="24"/>
          <w:szCs w:val="24"/>
          <w:lang w:eastAsia="es-ES"/>
        </w:rPr>
        <w:t>. Se aclara entonces</w:t>
      </w:r>
      <w:r w:rsidR="002461FB">
        <w:rPr>
          <w:rFonts w:ascii="Arial" w:eastAsia="Times New Roman" w:hAnsi="Arial" w:cs="Arial"/>
          <w:color w:val="222222"/>
          <w:sz w:val="24"/>
          <w:szCs w:val="24"/>
          <w:lang w:eastAsia="es-ES"/>
        </w:rPr>
        <w:t>,</w:t>
      </w:r>
      <w:r w:rsidR="006C65E6" w:rsidRPr="006C65E6">
        <w:rPr>
          <w:rFonts w:ascii="Arial" w:eastAsia="Times New Roman" w:hAnsi="Arial" w:cs="Arial"/>
          <w:color w:val="222222"/>
          <w:sz w:val="24"/>
          <w:szCs w:val="24"/>
          <w:lang w:eastAsia="es-ES"/>
        </w:rPr>
        <w:t xml:space="preserve"> que si excede el 20% reglamentado se clasifica en Ventas de Bienes y Servicios/Ventas de establecimiento de mercado.</w:t>
      </w:r>
    </w:p>
    <w:p w14:paraId="0A729157" w14:textId="35B7C57B" w:rsidR="006C65E6" w:rsidRPr="006C65E6" w:rsidRDefault="007B6BC0" w:rsidP="00032524">
      <w:pPr>
        <w:shd w:val="clear" w:color="auto" w:fill="FFFFFF"/>
        <w:spacing w:before="100" w:beforeAutospacing="1" w:after="0" w:line="240" w:lineRule="auto"/>
        <w:jc w:val="both"/>
        <w:rPr>
          <w:rFonts w:ascii="Arial" w:eastAsia="Times New Roman" w:hAnsi="Arial" w:cs="Arial"/>
          <w:color w:val="222222"/>
          <w:sz w:val="24"/>
          <w:szCs w:val="24"/>
          <w:lang w:val="es-ES" w:eastAsia="es-ES"/>
        </w:rPr>
      </w:pPr>
      <w:r>
        <w:rPr>
          <w:rFonts w:ascii="Arial" w:eastAsia="Times New Roman" w:hAnsi="Arial" w:cs="Arial"/>
          <w:color w:val="000000"/>
          <w:sz w:val="24"/>
          <w:szCs w:val="24"/>
          <w:lang w:eastAsia="es-ES"/>
        </w:rPr>
        <w:t>5</w:t>
      </w:r>
      <w:r w:rsidR="006C65E6" w:rsidRPr="006C65E6">
        <w:rPr>
          <w:rFonts w:ascii="Arial" w:eastAsia="Times New Roman" w:hAnsi="Arial" w:cs="Arial"/>
          <w:color w:val="000000"/>
          <w:sz w:val="24"/>
          <w:szCs w:val="24"/>
          <w:lang w:eastAsia="es-ES"/>
        </w:rPr>
        <w:t>.</w:t>
      </w:r>
      <w:r w:rsidR="006C65E6" w:rsidRPr="006C65E6">
        <w:rPr>
          <w:rFonts w:ascii="Times New Roman" w:eastAsia="Times New Roman" w:hAnsi="Times New Roman" w:cs="Times New Roman"/>
          <w:color w:val="000000"/>
          <w:sz w:val="14"/>
          <w:szCs w:val="14"/>
          <w:lang w:eastAsia="es-ES"/>
        </w:rPr>
        <w:t>      </w:t>
      </w:r>
      <w:r w:rsidR="006C65E6" w:rsidRPr="006C65E6">
        <w:rPr>
          <w:rFonts w:ascii="Arial" w:eastAsia="Times New Roman" w:hAnsi="Arial" w:cs="Arial"/>
          <w:color w:val="222222"/>
          <w:sz w:val="24"/>
          <w:szCs w:val="24"/>
          <w:lang w:eastAsia="es-ES"/>
        </w:rPr>
        <w:t>La CGR aprueba el clasificador </w:t>
      </w:r>
      <w:r w:rsidR="006C65E6" w:rsidRPr="006C65E6">
        <w:rPr>
          <w:rFonts w:ascii="Arial" w:eastAsia="Times New Roman" w:hAnsi="Arial" w:cs="Arial"/>
          <w:b/>
          <w:bCs/>
          <w:color w:val="222222"/>
          <w:sz w:val="24"/>
          <w:szCs w:val="24"/>
          <w:lang w:eastAsia="es-ES"/>
        </w:rPr>
        <w:t>PROGRAMA DE ACCESO Y PERMANENCIA A LA EDUCACIÓN SUPERIOR</w:t>
      </w:r>
      <w:r w:rsidR="006C65E6" w:rsidRPr="006C65E6">
        <w:rPr>
          <w:rFonts w:ascii="Arial" w:eastAsia="Times New Roman" w:hAnsi="Arial" w:cs="Arial"/>
          <w:color w:val="222222"/>
          <w:sz w:val="24"/>
          <w:szCs w:val="24"/>
          <w:lang w:eastAsia="es-ES"/>
        </w:rPr>
        <w:t> para uso exclusivo de ingresos recaudados del PROGRAMA SER PILO PAGA y PROGRAMA GENERACIÓN EXCELENCIA.</w:t>
      </w:r>
      <w:r w:rsidR="007C31C5">
        <w:rPr>
          <w:rFonts w:ascii="Arial" w:eastAsia="Times New Roman" w:hAnsi="Arial" w:cs="Arial"/>
          <w:color w:val="222222"/>
          <w:sz w:val="24"/>
          <w:szCs w:val="24"/>
          <w:lang w:eastAsia="es-ES"/>
        </w:rPr>
        <w:t xml:space="preserve"> Es de aclarar que se debe separar el giro efectuado para cubrir el valor de la matrícula del estudiante el cual se debe registrar</w:t>
      </w:r>
      <w:r w:rsidR="000415F4">
        <w:rPr>
          <w:rFonts w:ascii="Arial" w:eastAsia="Times New Roman" w:hAnsi="Arial" w:cs="Arial"/>
          <w:color w:val="222222"/>
          <w:sz w:val="24"/>
          <w:szCs w:val="24"/>
          <w:lang w:eastAsia="es-ES"/>
        </w:rPr>
        <w:t>se</w:t>
      </w:r>
      <w:r w:rsidR="007C31C5">
        <w:rPr>
          <w:rFonts w:ascii="Arial" w:eastAsia="Times New Roman" w:hAnsi="Arial" w:cs="Arial"/>
          <w:color w:val="222222"/>
          <w:sz w:val="24"/>
          <w:szCs w:val="24"/>
          <w:lang w:eastAsia="es-ES"/>
        </w:rPr>
        <w:t xml:space="preserve"> como matrículas de pregrado</w:t>
      </w:r>
      <w:r w:rsidR="00AB0A1C">
        <w:rPr>
          <w:rFonts w:ascii="Arial" w:eastAsia="Times New Roman" w:hAnsi="Arial" w:cs="Arial"/>
          <w:color w:val="222222"/>
          <w:sz w:val="24"/>
          <w:szCs w:val="24"/>
          <w:lang w:eastAsia="es-ES"/>
        </w:rPr>
        <w:t xml:space="preserve"> en derechos pecuniarios</w:t>
      </w:r>
      <w:r w:rsidR="007C31C5">
        <w:rPr>
          <w:rFonts w:ascii="Arial" w:eastAsia="Times New Roman" w:hAnsi="Arial" w:cs="Arial"/>
          <w:color w:val="222222"/>
          <w:sz w:val="24"/>
          <w:szCs w:val="24"/>
          <w:lang w:eastAsia="es-ES"/>
        </w:rPr>
        <w:t>.</w:t>
      </w:r>
    </w:p>
    <w:p w14:paraId="3C4D86C0" w14:textId="2B1D7E2F" w:rsidR="006C65E6" w:rsidRPr="006C65E6" w:rsidRDefault="007B6BC0" w:rsidP="00032524">
      <w:pPr>
        <w:shd w:val="clear" w:color="auto" w:fill="FFFFFF"/>
        <w:spacing w:before="100" w:beforeAutospacing="1" w:after="0" w:line="240" w:lineRule="auto"/>
        <w:jc w:val="both"/>
        <w:rPr>
          <w:rFonts w:ascii="Arial" w:eastAsia="Times New Roman" w:hAnsi="Arial" w:cs="Arial"/>
          <w:color w:val="222222"/>
          <w:sz w:val="24"/>
          <w:szCs w:val="24"/>
          <w:lang w:val="es-ES" w:eastAsia="es-ES"/>
        </w:rPr>
      </w:pPr>
      <w:r>
        <w:rPr>
          <w:rFonts w:ascii="Arial" w:eastAsia="Times New Roman" w:hAnsi="Arial" w:cs="Arial"/>
          <w:color w:val="000000"/>
          <w:sz w:val="24"/>
          <w:szCs w:val="24"/>
          <w:lang w:eastAsia="es-ES"/>
        </w:rPr>
        <w:lastRenderedPageBreak/>
        <w:t>6</w:t>
      </w:r>
      <w:r w:rsidR="006C65E6" w:rsidRPr="006C65E6">
        <w:rPr>
          <w:rFonts w:ascii="Arial" w:eastAsia="Times New Roman" w:hAnsi="Arial" w:cs="Arial"/>
          <w:color w:val="000000"/>
          <w:sz w:val="24"/>
          <w:szCs w:val="24"/>
          <w:lang w:eastAsia="es-ES"/>
        </w:rPr>
        <w:t>.</w:t>
      </w:r>
      <w:r w:rsidR="006C65E6" w:rsidRPr="006C65E6">
        <w:rPr>
          <w:rFonts w:ascii="Times New Roman" w:eastAsia="Times New Roman" w:hAnsi="Times New Roman" w:cs="Times New Roman"/>
          <w:color w:val="000000"/>
          <w:sz w:val="14"/>
          <w:szCs w:val="14"/>
          <w:lang w:eastAsia="es-ES"/>
        </w:rPr>
        <w:t>      </w:t>
      </w:r>
      <w:r w:rsidR="006C65E6" w:rsidRPr="006C65E6">
        <w:rPr>
          <w:rFonts w:ascii="Arial" w:eastAsia="Times New Roman" w:hAnsi="Arial" w:cs="Arial"/>
          <w:color w:val="222222"/>
          <w:sz w:val="24"/>
          <w:szCs w:val="24"/>
          <w:lang w:eastAsia="es-ES"/>
        </w:rPr>
        <w:t>Se crea el clasificador </w:t>
      </w:r>
      <w:r w:rsidR="006C65E6" w:rsidRPr="006C65E6">
        <w:rPr>
          <w:rFonts w:ascii="Arial" w:eastAsia="Times New Roman" w:hAnsi="Arial" w:cs="Arial"/>
          <w:b/>
          <w:bCs/>
          <w:color w:val="222222"/>
          <w:sz w:val="24"/>
          <w:szCs w:val="24"/>
          <w:lang w:eastAsia="es-ES"/>
        </w:rPr>
        <w:t>RECURSOS DEL SISTEMA DE SEGURIDAD SOCIAL INTEGRAL/ SISTEMA GENERAL DE PENSIONES</w:t>
      </w:r>
      <w:r w:rsidR="006C65E6" w:rsidRPr="006C65E6">
        <w:rPr>
          <w:rFonts w:ascii="Arial" w:eastAsia="Times New Roman" w:hAnsi="Arial" w:cs="Arial"/>
          <w:color w:val="222222"/>
          <w:sz w:val="24"/>
          <w:szCs w:val="24"/>
          <w:lang w:eastAsia="es-ES"/>
        </w:rPr>
        <w:t> dentro de TRANSFERENCIAS CORRIENTES y se mueve la cuenta </w:t>
      </w:r>
      <w:r w:rsidR="006C65E6" w:rsidRPr="006C65E6">
        <w:rPr>
          <w:rFonts w:ascii="Arial" w:eastAsia="Times New Roman" w:hAnsi="Arial" w:cs="Arial"/>
          <w:b/>
          <w:bCs/>
          <w:color w:val="222222"/>
          <w:sz w:val="24"/>
          <w:szCs w:val="24"/>
          <w:lang w:eastAsia="es-ES"/>
        </w:rPr>
        <w:t>CONCURRENCIA PASIVO PENSIONAL</w:t>
      </w:r>
      <w:r w:rsidR="006C65E6" w:rsidRPr="006C65E6">
        <w:rPr>
          <w:rFonts w:ascii="Arial" w:eastAsia="Times New Roman" w:hAnsi="Arial" w:cs="Arial"/>
          <w:color w:val="222222"/>
          <w:sz w:val="24"/>
          <w:szCs w:val="24"/>
          <w:lang w:eastAsia="es-ES"/>
        </w:rPr>
        <w:t> de OTRAS UNIDADES DE GOBIERNO a este nuevo clasificador.</w:t>
      </w:r>
    </w:p>
    <w:p w14:paraId="369420EC" w14:textId="257E9A22" w:rsidR="006C65E6" w:rsidRDefault="007B6BC0" w:rsidP="00032524">
      <w:pPr>
        <w:shd w:val="clear" w:color="auto" w:fill="FFFFFF"/>
        <w:spacing w:before="100" w:beforeAutospacing="1" w:after="0" w:line="240" w:lineRule="auto"/>
        <w:jc w:val="both"/>
        <w:rPr>
          <w:rFonts w:ascii="Arial" w:eastAsia="Times New Roman" w:hAnsi="Arial" w:cs="Arial"/>
          <w:color w:val="222222"/>
          <w:sz w:val="24"/>
          <w:szCs w:val="24"/>
          <w:lang w:eastAsia="es-ES"/>
        </w:rPr>
      </w:pPr>
      <w:r>
        <w:rPr>
          <w:rFonts w:ascii="Arial" w:eastAsia="Times New Roman" w:hAnsi="Arial" w:cs="Arial"/>
          <w:color w:val="000000"/>
          <w:sz w:val="24"/>
          <w:szCs w:val="24"/>
          <w:lang w:eastAsia="es-ES"/>
        </w:rPr>
        <w:t>7</w:t>
      </w:r>
      <w:r w:rsidR="006C65E6" w:rsidRPr="006C65E6">
        <w:rPr>
          <w:rFonts w:ascii="Arial" w:eastAsia="Times New Roman" w:hAnsi="Arial" w:cs="Arial"/>
          <w:color w:val="000000"/>
          <w:sz w:val="24"/>
          <w:szCs w:val="24"/>
          <w:lang w:eastAsia="es-ES"/>
        </w:rPr>
        <w:t>.</w:t>
      </w:r>
      <w:r w:rsidR="006C65E6" w:rsidRPr="006C65E6">
        <w:rPr>
          <w:rFonts w:ascii="Times New Roman" w:eastAsia="Times New Roman" w:hAnsi="Times New Roman" w:cs="Times New Roman"/>
          <w:color w:val="000000"/>
          <w:sz w:val="14"/>
          <w:szCs w:val="14"/>
          <w:lang w:eastAsia="es-ES"/>
        </w:rPr>
        <w:t>      </w:t>
      </w:r>
      <w:r w:rsidR="006C65E6" w:rsidRPr="006C65E6">
        <w:rPr>
          <w:rFonts w:ascii="Arial" w:eastAsia="Times New Roman" w:hAnsi="Arial" w:cs="Arial"/>
          <w:color w:val="222222"/>
          <w:sz w:val="24"/>
          <w:szCs w:val="24"/>
          <w:lang w:eastAsia="es-ES"/>
        </w:rPr>
        <w:t>El clasificador </w:t>
      </w:r>
      <w:r w:rsidR="006C65E6" w:rsidRPr="006C65E6">
        <w:rPr>
          <w:rFonts w:ascii="Arial" w:eastAsia="Times New Roman" w:hAnsi="Arial" w:cs="Arial"/>
          <w:b/>
          <w:bCs/>
          <w:color w:val="222222"/>
          <w:sz w:val="24"/>
          <w:szCs w:val="24"/>
          <w:lang w:eastAsia="es-ES"/>
        </w:rPr>
        <w:t>TRANSFERENCIAS INTERNAS </w:t>
      </w:r>
      <w:r w:rsidR="006C65E6" w:rsidRPr="006C65E6">
        <w:rPr>
          <w:rFonts w:ascii="Arial" w:eastAsia="Times New Roman" w:hAnsi="Arial" w:cs="Arial"/>
          <w:color w:val="222222"/>
          <w:sz w:val="24"/>
          <w:szCs w:val="24"/>
          <w:lang w:eastAsia="es-ES"/>
        </w:rPr>
        <w:t>ya no pertenece al clasificador TRANSFERENCIAS CORRIENTES, pasa a ser un clasificador a nivel estructural, es decir al mismo nivel de INGRESOS CORRIENTES y RECURSOS DE CAPITAL con codificación tres (3). Lo anterior corresponde a que será una cuenta de control y uso exclusivo de las IES a nivel interno y no se reportará ejecución de sus rubros a la Contraloría. Las universidades deben diseñar el proceso para compensar los ingresos y gastos utilizados en los rubros de este clasificador.  </w:t>
      </w:r>
    </w:p>
    <w:tbl>
      <w:tblPr>
        <w:tblpPr w:leftFromText="141" w:rightFromText="141" w:vertAnchor="text" w:horzAnchor="margin" w:tblpY="189"/>
        <w:tblW w:w="5000" w:type="pct"/>
        <w:tblCellMar>
          <w:left w:w="0" w:type="dxa"/>
          <w:right w:w="0" w:type="dxa"/>
        </w:tblCellMar>
        <w:tblLook w:val="0600" w:firstRow="0" w:lastRow="0" w:firstColumn="0" w:lastColumn="0" w:noHBand="1" w:noVBand="1"/>
      </w:tblPr>
      <w:tblGrid>
        <w:gridCol w:w="743"/>
        <w:gridCol w:w="743"/>
        <w:gridCol w:w="742"/>
        <w:gridCol w:w="400"/>
        <w:gridCol w:w="400"/>
        <w:gridCol w:w="400"/>
        <w:gridCol w:w="400"/>
        <w:gridCol w:w="400"/>
        <w:gridCol w:w="142"/>
        <w:gridCol w:w="4980"/>
      </w:tblGrid>
      <w:tr w:rsidR="0099334D" w:rsidRPr="0060798F" w14:paraId="041D8F7B" w14:textId="77777777" w:rsidTr="0099334D">
        <w:trPr>
          <w:trHeight w:val="1030"/>
        </w:trPr>
        <w:tc>
          <w:tcPr>
            <w:tcW w:w="397" w:type="pct"/>
            <w:tcBorders>
              <w:top w:val="single" w:sz="4" w:space="0" w:color="000000"/>
              <w:left w:val="single" w:sz="4" w:space="0" w:color="000000"/>
              <w:right w:val="nil"/>
            </w:tcBorders>
            <w:shd w:val="clear" w:color="auto" w:fill="1E4E79"/>
            <w:tcMar>
              <w:top w:w="15" w:type="dxa"/>
              <w:left w:w="15" w:type="dxa"/>
              <w:bottom w:w="0" w:type="dxa"/>
              <w:right w:w="15" w:type="dxa"/>
            </w:tcMar>
            <w:textDirection w:val="btLr"/>
            <w:vAlign w:val="center"/>
            <w:hideMark/>
          </w:tcPr>
          <w:p w14:paraId="08A09917"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FFFFFF"/>
                <w:kern w:val="24"/>
                <w:sz w:val="18"/>
                <w:szCs w:val="18"/>
                <w:lang w:eastAsia="es-ES"/>
              </w:rPr>
              <w:t>Nivel</w:t>
            </w:r>
            <w:r w:rsidRPr="0060798F">
              <w:rPr>
                <w:rFonts w:ascii="Arial" w:eastAsia="Times New Roman" w:hAnsi="Arial" w:cs="Arial"/>
                <w:b/>
                <w:bCs/>
                <w:color w:val="FFFFFF"/>
                <w:kern w:val="24"/>
                <w:sz w:val="18"/>
                <w:szCs w:val="18"/>
                <w:lang w:eastAsia="es-ES"/>
              </w:rPr>
              <w:br/>
              <w:t>estructural</w:t>
            </w:r>
          </w:p>
        </w:tc>
        <w:tc>
          <w:tcPr>
            <w:tcW w:w="397" w:type="pct"/>
            <w:tcBorders>
              <w:top w:val="single" w:sz="4" w:space="0" w:color="000000"/>
              <w:left w:val="nil"/>
              <w:right w:val="nil"/>
            </w:tcBorders>
            <w:shd w:val="clear" w:color="auto" w:fill="1E4E79"/>
            <w:tcMar>
              <w:top w:w="15" w:type="dxa"/>
              <w:left w:w="15" w:type="dxa"/>
              <w:bottom w:w="0" w:type="dxa"/>
              <w:right w:w="15" w:type="dxa"/>
            </w:tcMar>
            <w:textDirection w:val="btLr"/>
            <w:vAlign w:val="center"/>
            <w:hideMark/>
          </w:tcPr>
          <w:p w14:paraId="141DBEBB"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FFFFFF"/>
                <w:kern w:val="24"/>
                <w:sz w:val="18"/>
                <w:szCs w:val="18"/>
                <w:lang w:eastAsia="es-ES"/>
              </w:rPr>
              <w:t>Nivel</w:t>
            </w:r>
            <w:r w:rsidRPr="0060798F">
              <w:rPr>
                <w:rFonts w:ascii="Arial" w:eastAsia="Times New Roman" w:hAnsi="Arial" w:cs="Arial"/>
                <w:b/>
                <w:bCs/>
                <w:color w:val="FFFFFF"/>
                <w:kern w:val="24"/>
                <w:sz w:val="18"/>
                <w:szCs w:val="18"/>
                <w:lang w:eastAsia="es-ES"/>
              </w:rPr>
              <w:br/>
              <w:t>rentístico</w:t>
            </w:r>
          </w:p>
        </w:tc>
        <w:tc>
          <w:tcPr>
            <w:tcW w:w="397" w:type="pct"/>
            <w:tcBorders>
              <w:top w:val="single" w:sz="4" w:space="0" w:color="000000"/>
              <w:left w:val="nil"/>
              <w:right w:val="nil"/>
            </w:tcBorders>
            <w:shd w:val="clear" w:color="auto" w:fill="1E4E79"/>
            <w:tcMar>
              <w:top w:w="15" w:type="dxa"/>
              <w:left w:w="15" w:type="dxa"/>
              <w:bottom w:w="0" w:type="dxa"/>
              <w:right w:w="15" w:type="dxa"/>
            </w:tcMar>
            <w:textDirection w:val="btLr"/>
            <w:vAlign w:val="center"/>
            <w:hideMark/>
          </w:tcPr>
          <w:p w14:paraId="542AC853"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FFFFFF"/>
                <w:kern w:val="24"/>
                <w:sz w:val="18"/>
                <w:szCs w:val="18"/>
                <w:lang w:eastAsia="es-ES"/>
              </w:rPr>
              <w:t>Subnivel</w:t>
            </w:r>
            <w:r w:rsidRPr="0060798F">
              <w:rPr>
                <w:rFonts w:ascii="Arial" w:eastAsia="Times New Roman" w:hAnsi="Arial" w:cs="Arial"/>
                <w:b/>
                <w:bCs/>
                <w:color w:val="FFFFFF"/>
                <w:kern w:val="24"/>
                <w:sz w:val="18"/>
                <w:szCs w:val="18"/>
                <w:lang w:eastAsia="es-ES"/>
              </w:rPr>
              <w:br/>
              <w:t>rentístico</w:t>
            </w:r>
          </w:p>
        </w:tc>
        <w:tc>
          <w:tcPr>
            <w:tcW w:w="214" w:type="pct"/>
            <w:tcBorders>
              <w:top w:val="single" w:sz="4" w:space="0" w:color="000000"/>
              <w:left w:val="nil"/>
              <w:right w:val="nil"/>
            </w:tcBorders>
            <w:shd w:val="clear" w:color="auto" w:fill="1E4E79"/>
            <w:tcMar>
              <w:top w:w="15" w:type="dxa"/>
              <w:left w:w="15" w:type="dxa"/>
              <w:bottom w:w="0" w:type="dxa"/>
              <w:right w:w="15" w:type="dxa"/>
            </w:tcMar>
            <w:textDirection w:val="btLr"/>
            <w:vAlign w:val="center"/>
            <w:hideMark/>
          </w:tcPr>
          <w:p w14:paraId="0854016E"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FFFFFF"/>
                <w:kern w:val="24"/>
                <w:sz w:val="18"/>
                <w:szCs w:val="18"/>
                <w:lang w:eastAsia="es-ES"/>
              </w:rPr>
              <w:t>Concepto</w:t>
            </w:r>
          </w:p>
        </w:tc>
        <w:tc>
          <w:tcPr>
            <w:tcW w:w="214" w:type="pct"/>
            <w:tcBorders>
              <w:top w:val="single" w:sz="4" w:space="0" w:color="000000"/>
              <w:left w:val="nil"/>
              <w:right w:val="nil"/>
            </w:tcBorders>
            <w:shd w:val="clear" w:color="auto" w:fill="1E4E79"/>
            <w:tcMar>
              <w:top w:w="15" w:type="dxa"/>
              <w:left w:w="15" w:type="dxa"/>
              <w:bottom w:w="0" w:type="dxa"/>
              <w:right w:w="15" w:type="dxa"/>
            </w:tcMar>
            <w:textDirection w:val="btLr"/>
            <w:vAlign w:val="center"/>
            <w:hideMark/>
          </w:tcPr>
          <w:p w14:paraId="19C7944F"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FFFFFF"/>
                <w:kern w:val="24"/>
                <w:sz w:val="18"/>
                <w:szCs w:val="18"/>
                <w:lang w:eastAsia="es-ES"/>
              </w:rPr>
              <w:t>Nivel 4</w:t>
            </w:r>
          </w:p>
        </w:tc>
        <w:tc>
          <w:tcPr>
            <w:tcW w:w="214" w:type="pct"/>
            <w:tcBorders>
              <w:top w:val="single" w:sz="4" w:space="0" w:color="000000"/>
              <w:left w:val="nil"/>
              <w:right w:val="nil"/>
            </w:tcBorders>
            <w:shd w:val="clear" w:color="auto" w:fill="1E4E79"/>
            <w:tcMar>
              <w:top w:w="15" w:type="dxa"/>
              <w:left w:w="15" w:type="dxa"/>
              <w:bottom w:w="0" w:type="dxa"/>
              <w:right w:w="15" w:type="dxa"/>
            </w:tcMar>
            <w:textDirection w:val="btLr"/>
            <w:vAlign w:val="center"/>
            <w:hideMark/>
          </w:tcPr>
          <w:p w14:paraId="189148C8"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FFFFFF"/>
                <w:kern w:val="24"/>
                <w:sz w:val="18"/>
                <w:szCs w:val="18"/>
                <w:lang w:eastAsia="es-ES"/>
              </w:rPr>
              <w:t>Nivel 5</w:t>
            </w:r>
          </w:p>
        </w:tc>
        <w:tc>
          <w:tcPr>
            <w:tcW w:w="214" w:type="pct"/>
            <w:tcBorders>
              <w:top w:val="single" w:sz="4" w:space="0" w:color="000000"/>
              <w:left w:val="nil"/>
              <w:right w:val="nil"/>
            </w:tcBorders>
            <w:shd w:val="clear" w:color="auto" w:fill="1E4E79"/>
            <w:tcMar>
              <w:top w:w="15" w:type="dxa"/>
              <w:left w:w="15" w:type="dxa"/>
              <w:bottom w:w="0" w:type="dxa"/>
              <w:right w:w="15" w:type="dxa"/>
            </w:tcMar>
            <w:textDirection w:val="btLr"/>
            <w:vAlign w:val="center"/>
            <w:hideMark/>
          </w:tcPr>
          <w:p w14:paraId="18A1EF55"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FFFFFF"/>
                <w:kern w:val="24"/>
                <w:sz w:val="18"/>
                <w:szCs w:val="18"/>
                <w:lang w:eastAsia="es-ES"/>
              </w:rPr>
              <w:t>Nivel 6</w:t>
            </w:r>
          </w:p>
        </w:tc>
        <w:tc>
          <w:tcPr>
            <w:tcW w:w="214" w:type="pct"/>
            <w:tcBorders>
              <w:top w:val="single" w:sz="4" w:space="0" w:color="000000"/>
              <w:left w:val="nil"/>
              <w:right w:val="nil"/>
            </w:tcBorders>
            <w:shd w:val="clear" w:color="auto" w:fill="1E4E79"/>
            <w:tcMar>
              <w:top w:w="15" w:type="dxa"/>
              <w:left w:w="15" w:type="dxa"/>
              <w:bottom w:w="0" w:type="dxa"/>
              <w:right w:w="15" w:type="dxa"/>
            </w:tcMar>
            <w:textDirection w:val="btLr"/>
            <w:vAlign w:val="center"/>
            <w:hideMark/>
          </w:tcPr>
          <w:p w14:paraId="17675F15"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FFFFFF"/>
                <w:kern w:val="24"/>
                <w:sz w:val="18"/>
                <w:szCs w:val="18"/>
                <w:lang w:eastAsia="es-ES"/>
              </w:rPr>
              <w:t>Nivel 7</w:t>
            </w:r>
          </w:p>
        </w:tc>
        <w:tc>
          <w:tcPr>
            <w:tcW w:w="76" w:type="pct"/>
            <w:tcBorders>
              <w:top w:val="single" w:sz="4" w:space="0" w:color="000000"/>
              <w:left w:val="nil"/>
              <w:right w:val="nil"/>
            </w:tcBorders>
            <w:shd w:val="clear" w:color="auto" w:fill="1E4E79"/>
            <w:tcMar>
              <w:top w:w="15" w:type="dxa"/>
              <w:left w:w="15" w:type="dxa"/>
              <w:bottom w:w="0" w:type="dxa"/>
              <w:right w:w="15" w:type="dxa"/>
            </w:tcMar>
            <w:vAlign w:val="center"/>
            <w:hideMark/>
          </w:tcPr>
          <w:p w14:paraId="73B75BE1"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FFFFFF"/>
                <w:kern w:val="24"/>
                <w:sz w:val="18"/>
                <w:szCs w:val="18"/>
                <w:lang w:eastAsia="es-ES"/>
              </w:rPr>
              <w:t> </w:t>
            </w:r>
          </w:p>
        </w:tc>
        <w:tc>
          <w:tcPr>
            <w:tcW w:w="2663" w:type="pct"/>
            <w:tcBorders>
              <w:top w:val="single" w:sz="4" w:space="0" w:color="000000"/>
              <w:left w:val="nil"/>
              <w:right w:val="single" w:sz="4" w:space="0" w:color="000000"/>
            </w:tcBorders>
            <w:shd w:val="clear" w:color="auto" w:fill="1E4E79"/>
            <w:tcMar>
              <w:top w:w="15" w:type="dxa"/>
              <w:left w:w="15" w:type="dxa"/>
              <w:bottom w:w="0" w:type="dxa"/>
              <w:right w:w="15" w:type="dxa"/>
            </w:tcMar>
            <w:vAlign w:val="center"/>
            <w:hideMark/>
          </w:tcPr>
          <w:p w14:paraId="5C4CA9DE"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FFFFFF"/>
                <w:kern w:val="24"/>
                <w:sz w:val="24"/>
                <w:szCs w:val="24"/>
                <w:lang w:eastAsia="es-ES"/>
              </w:rPr>
              <w:t>INGRESOS</w:t>
            </w:r>
          </w:p>
        </w:tc>
      </w:tr>
      <w:tr w:rsidR="0099334D" w:rsidRPr="0060798F" w14:paraId="4E0B03FA" w14:textId="77777777" w:rsidTr="0099334D">
        <w:trPr>
          <w:trHeight w:val="477"/>
        </w:trPr>
        <w:tc>
          <w:tcPr>
            <w:tcW w:w="397" w:type="pct"/>
            <w:tcBorders>
              <w:right w:val="nil"/>
            </w:tcBorders>
            <w:shd w:val="clear" w:color="auto" w:fill="2E75B5"/>
            <w:tcMar>
              <w:top w:w="15" w:type="dxa"/>
              <w:left w:w="15" w:type="dxa"/>
              <w:bottom w:w="0" w:type="dxa"/>
              <w:right w:w="15" w:type="dxa"/>
            </w:tcMar>
            <w:vAlign w:val="center"/>
            <w:hideMark/>
          </w:tcPr>
          <w:p w14:paraId="7D160F63"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F2F2F2"/>
                <w:kern w:val="24"/>
                <w:sz w:val="21"/>
                <w:szCs w:val="21"/>
                <w:lang w:eastAsia="es-ES"/>
              </w:rPr>
              <w:t>1</w:t>
            </w:r>
          </w:p>
        </w:tc>
        <w:tc>
          <w:tcPr>
            <w:tcW w:w="397" w:type="pct"/>
            <w:tcBorders>
              <w:left w:val="nil"/>
              <w:right w:val="nil"/>
            </w:tcBorders>
            <w:shd w:val="clear" w:color="auto" w:fill="2E75B5"/>
            <w:tcMar>
              <w:top w:w="15" w:type="dxa"/>
              <w:left w:w="15" w:type="dxa"/>
              <w:bottom w:w="0" w:type="dxa"/>
              <w:right w:w="15" w:type="dxa"/>
            </w:tcMar>
            <w:vAlign w:val="center"/>
            <w:hideMark/>
          </w:tcPr>
          <w:p w14:paraId="52594186"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000000"/>
                <w:kern w:val="24"/>
                <w:sz w:val="21"/>
                <w:szCs w:val="21"/>
                <w:lang w:eastAsia="es-ES"/>
              </w:rPr>
              <w:t> </w:t>
            </w:r>
          </w:p>
        </w:tc>
        <w:tc>
          <w:tcPr>
            <w:tcW w:w="397" w:type="pct"/>
            <w:tcBorders>
              <w:left w:val="nil"/>
              <w:right w:val="nil"/>
            </w:tcBorders>
            <w:shd w:val="clear" w:color="auto" w:fill="2E75B5"/>
            <w:tcMar>
              <w:top w:w="15" w:type="dxa"/>
              <w:left w:w="15" w:type="dxa"/>
              <w:bottom w:w="0" w:type="dxa"/>
              <w:right w:w="15" w:type="dxa"/>
            </w:tcMar>
            <w:vAlign w:val="center"/>
            <w:hideMark/>
          </w:tcPr>
          <w:p w14:paraId="4533958F"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000000"/>
                <w:kern w:val="24"/>
                <w:sz w:val="21"/>
                <w:szCs w:val="21"/>
                <w:lang w:eastAsia="es-ES"/>
              </w:rPr>
              <w:t> </w:t>
            </w:r>
          </w:p>
        </w:tc>
        <w:tc>
          <w:tcPr>
            <w:tcW w:w="214" w:type="pct"/>
            <w:tcBorders>
              <w:left w:val="nil"/>
              <w:right w:val="nil"/>
            </w:tcBorders>
            <w:shd w:val="clear" w:color="auto" w:fill="2E75B5"/>
            <w:tcMar>
              <w:top w:w="15" w:type="dxa"/>
              <w:left w:w="15" w:type="dxa"/>
              <w:bottom w:w="0" w:type="dxa"/>
              <w:right w:w="15" w:type="dxa"/>
            </w:tcMar>
            <w:vAlign w:val="center"/>
            <w:hideMark/>
          </w:tcPr>
          <w:p w14:paraId="66FD6DA8"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000000"/>
                <w:kern w:val="24"/>
                <w:sz w:val="21"/>
                <w:szCs w:val="21"/>
                <w:lang w:eastAsia="es-ES"/>
              </w:rPr>
              <w:t> </w:t>
            </w:r>
          </w:p>
        </w:tc>
        <w:tc>
          <w:tcPr>
            <w:tcW w:w="214" w:type="pct"/>
            <w:tcBorders>
              <w:left w:val="nil"/>
              <w:right w:val="nil"/>
            </w:tcBorders>
            <w:shd w:val="clear" w:color="auto" w:fill="2E75B5"/>
            <w:tcMar>
              <w:top w:w="15" w:type="dxa"/>
              <w:left w:w="15" w:type="dxa"/>
              <w:bottom w:w="0" w:type="dxa"/>
              <w:right w:w="15" w:type="dxa"/>
            </w:tcMar>
            <w:vAlign w:val="center"/>
            <w:hideMark/>
          </w:tcPr>
          <w:p w14:paraId="2364B6A7"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000000"/>
                <w:kern w:val="24"/>
                <w:sz w:val="21"/>
                <w:szCs w:val="21"/>
                <w:lang w:eastAsia="es-ES"/>
              </w:rPr>
              <w:t> </w:t>
            </w:r>
          </w:p>
        </w:tc>
        <w:tc>
          <w:tcPr>
            <w:tcW w:w="214" w:type="pct"/>
            <w:tcBorders>
              <w:left w:val="nil"/>
              <w:right w:val="nil"/>
            </w:tcBorders>
            <w:shd w:val="clear" w:color="auto" w:fill="2E75B5"/>
            <w:tcMar>
              <w:top w:w="15" w:type="dxa"/>
              <w:left w:w="15" w:type="dxa"/>
              <w:bottom w:w="0" w:type="dxa"/>
              <w:right w:w="15" w:type="dxa"/>
            </w:tcMar>
            <w:vAlign w:val="center"/>
            <w:hideMark/>
          </w:tcPr>
          <w:p w14:paraId="69BFD85E"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000000"/>
                <w:kern w:val="24"/>
                <w:sz w:val="21"/>
                <w:szCs w:val="21"/>
                <w:lang w:eastAsia="es-ES"/>
              </w:rPr>
              <w:t> </w:t>
            </w:r>
          </w:p>
        </w:tc>
        <w:tc>
          <w:tcPr>
            <w:tcW w:w="214" w:type="pct"/>
            <w:tcBorders>
              <w:left w:val="nil"/>
              <w:right w:val="nil"/>
            </w:tcBorders>
            <w:shd w:val="clear" w:color="auto" w:fill="D0CECE"/>
            <w:tcMar>
              <w:top w:w="15" w:type="dxa"/>
              <w:left w:w="15" w:type="dxa"/>
              <w:bottom w:w="0" w:type="dxa"/>
              <w:right w:w="15" w:type="dxa"/>
            </w:tcMar>
            <w:vAlign w:val="center"/>
            <w:hideMark/>
          </w:tcPr>
          <w:p w14:paraId="7FDC74B9"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000000"/>
                <w:kern w:val="24"/>
                <w:sz w:val="21"/>
                <w:szCs w:val="21"/>
                <w:lang w:eastAsia="es-ES"/>
              </w:rPr>
              <w:t> </w:t>
            </w:r>
          </w:p>
        </w:tc>
        <w:tc>
          <w:tcPr>
            <w:tcW w:w="214" w:type="pct"/>
            <w:tcBorders>
              <w:left w:val="nil"/>
              <w:right w:val="nil"/>
            </w:tcBorders>
            <w:shd w:val="clear" w:color="auto" w:fill="2E75B5"/>
            <w:tcMar>
              <w:top w:w="15" w:type="dxa"/>
              <w:left w:w="15" w:type="dxa"/>
              <w:bottom w:w="0" w:type="dxa"/>
              <w:right w:w="15" w:type="dxa"/>
            </w:tcMar>
            <w:vAlign w:val="center"/>
            <w:hideMark/>
          </w:tcPr>
          <w:p w14:paraId="4776D099"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000000"/>
                <w:kern w:val="24"/>
                <w:sz w:val="21"/>
                <w:szCs w:val="21"/>
                <w:lang w:eastAsia="es-ES"/>
              </w:rPr>
              <w:t> </w:t>
            </w:r>
          </w:p>
        </w:tc>
        <w:tc>
          <w:tcPr>
            <w:tcW w:w="76" w:type="pct"/>
            <w:tcBorders>
              <w:left w:val="nil"/>
              <w:right w:val="nil"/>
            </w:tcBorders>
            <w:shd w:val="clear" w:color="auto" w:fill="2E75B5"/>
            <w:tcMar>
              <w:top w:w="15" w:type="dxa"/>
              <w:left w:w="15" w:type="dxa"/>
              <w:bottom w:w="0" w:type="dxa"/>
              <w:right w:w="15" w:type="dxa"/>
            </w:tcMar>
            <w:vAlign w:val="center"/>
            <w:hideMark/>
          </w:tcPr>
          <w:p w14:paraId="342D4CEF"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000000"/>
                <w:kern w:val="24"/>
                <w:sz w:val="21"/>
                <w:szCs w:val="21"/>
                <w:lang w:eastAsia="es-ES"/>
              </w:rPr>
              <w:t> </w:t>
            </w:r>
          </w:p>
        </w:tc>
        <w:tc>
          <w:tcPr>
            <w:tcW w:w="2663" w:type="pct"/>
            <w:tcBorders>
              <w:left w:val="nil"/>
              <w:right w:val="nil"/>
            </w:tcBorders>
            <w:shd w:val="clear" w:color="auto" w:fill="2E75B5"/>
            <w:tcMar>
              <w:top w:w="15" w:type="dxa"/>
              <w:left w:w="15" w:type="dxa"/>
              <w:bottom w:w="0" w:type="dxa"/>
              <w:right w:w="15" w:type="dxa"/>
            </w:tcMar>
            <w:vAlign w:val="center"/>
            <w:hideMark/>
          </w:tcPr>
          <w:p w14:paraId="48ED2E03"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FFFFFF"/>
                <w:kern w:val="24"/>
                <w:sz w:val="21"/>
                <w:szCs w:val="21"/>
                <w:lang w:eastAsia="es-ES"/>
              </w:rPr>
              <w:t>INGRESOS CORRIENTES</w:t>
            </w:r>
          </w:p>
        </w:tc>
      </w:tr>
      <w:tr w:rsidR="0099334D" w:rsidRPr="0060798F" w14:paraId="59B4FC31" w14:textId="77777777" w:rsidTr="0099334D">
        <w:trPr>
          <w:trHeight w:val="477"/>
        </w:trPr>
        <w:tc>
          <w:tcPr>
            <w:tcW w:w="397" w:type="pct"/>
            <w:tcBorders>
              <w:bottom w:val="nil"/>
              <w:right w:val="nil"/>
            </w:tcBorders>
            <w:shd w:val="clear" w:color="auto" w:fill="2E75B5"/>
            <w:tcMar>
              <w:top w:w="15" w:type="dxa"/>
              <w:left w:w="15" w:type="dxa"/>
              <w:bottom w:w="0" w:type="dxa"/>
              <w:right w:w="15" w:type="dxa"/>
            </w:tcMar>
            <w:vAlign w:val="center"/>
            <w:hideMark/>
          </w:tcPr>
          <w:p w14:paraId="17A47453"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F2F2F2"/>
                <w:kern w:val="24"/>
                <w:sz w:val="21"/>
                <w:szCs w:val="21"/>
                <w:lang w:eastAsia="es-ES"/>
              </w:rPr>
              <w:t>2</w:t>
            </w:r>
          </w:p>
        </w:tc>
        <w:tc>
          <w:tcPr>
            <w:tcW w:w="397" w:type="pct"/>
            <w:tcBorders>
              <w:left w:val="nil"/>
              <w:bottom w:val="nil"/>
              <w:right w:val="nil"/>
            </w:tcBorders>
            <w:shd w:val="clear" w:color="auto" w:fill="2E75B5"/>
            <w:tcMar>
              <w:top w:w="15" w:type="dxa"/>
              <w:left w:w="15" w:type="dxa"/>
              <w:bottom w:w="0" w:type="dxa"/>
              <w:right w:w="15" w:type="dxa"/>
            </w:tcMar>
            <w:vAlign w:val="center"/>
            <w:hideMark/>
          </w:tcPr>
          <w:p w14:paraId="1B0F5A36" w14:textId="77777777" w:rsidR="0099334D" w:rsidRPr="0060798F" w:rsidRDefault="0099334D" w:rsidP="00032524">
            <w:pPr>
              <w:spacing w:after="0" w:line="240" w:lineRule="auto"/>
              <w:jc w:val="both"/>
              <w:rPr>
                <w:rFonts w:ascii="Arial" w:eastAsia="Times New Roman" w:hAnsi="Arial" w:cs="Arial"/>
                <w:sz w:val="36"/>
                <w:szCs w:val="36"/>
                <w:lang w:val="es-ES" w:eastAsia="es-ES"/>
              </w:rPr>
            </w:pPr>
          </w:p>
        </w:tc>
        <w:tc>
          <w:tcPr>
            <w:tcW w:w="397" w:type="pct"/>
            <w:tcBorders>
              <w:left w:val="nil"/>
              <w:bottom w:val="nil"/>
              <w:right w:val="nil"/>
            </w:tcBorders>
            <w:shd w:val="clear" w:color="auto" w:fill="2E75B5"/>
            <w:tcMar>
              <w:top w:w="15" w:type="dxa"/>
              <w:left w:w="15" w:type="dxa"/>
              <w:bottom w:w="0" w:type="dxa"/>
              <w:right w:w="15" w:type="dxa"/>
            </w:tcMar>
            <w:vAlign w:val="center"/>
            <w:hideMark/>
          </w:tcPr>
          <w:p w14:paraId="37049D17" w14:textId="77777777" w:rsidR="0099334D" w:rsidRPr="0060798F" w:rsidRDefault="0099334D" w:rsidP="00032524">
            <w:pPr>
              <w:spacing w:after="0" w:line="240" w:lineRule="auto"/>
              <w:jc w:val="both"/>
              <w:rPr>
                <w:rFonts w:ascii="Times New Roman" w:eastAsia="Times New Roman" w:hAnsi="Times New Roman" w:cs="Times New Roman"/>
                <w:sz w:val="20"/>
                <w:szCs w:val="20"/>
                <w:lang w:val="es-ES" w:eastAsia="es-ES"/>
              </w:rPr>
            </w:pPr>
          </w:p>
        </w:tc>
        <w:tc>
          <w:tcPr>
            <w:tcW w:w="214" w:type="pct"/>
            <w:tcBorders>
              <w:left w:val="nil"/>
              <w:bottom w:val="nil"/>
              <w:right w:val="nil"/>
            </w:tcBorders>
            <w:shd w:val="clear" w:color="auto" w:fill="2E75B5"/>
            <w:tcMar>
              <w:top w:w="15" w:type="dxa"/>
              <w:left w:w="15" w:type="dxa"/>
              <w:bottom w:w="0" w:type="dxa"/>
              <w:right w:w="15" w:type="dxa"/>
            </w:tcMar>
            <w:vAlign w:val="center"/>
            <w:hideMark/>
          </w:tcPr>
          <w:p w14:paraId="470B3C2B" w14:textId="77777777" w:rsidR="0099334D" w:rsidRPr="0060798F" w:rsidRDefault="0099334D" w:rsidP="00032524">
            <w:pPr>
              <w:spacing w:after="0" w:line="240" w:lineRule="auto"/>
              <w:jc w:val="both"/>
              <w:rPr>
                <w:rFonts w:ascii="Times New Roman" w:eastAsia="Times New Roman" w:hAnsi="Times New Roman" w:cs="Times New Roman"/>
                <w:sz w:val="20"/>
                <w:szCs w:val="20"/>
                <w:lang w:val="es-ES" w:eastAsia="es-ES"/>
              </w:rPr>
            </w:pPr>
          </w:p>
        </w:tc>
        <w:tc>
          <w:tcPr>
            <w:tcW w:w="214" w:type="pct"/>
            <w:tcBorders>
              <w:left w:val="nil"/>
              <w:bottom w:val="nil"/>
              <w:right w:val="nil"/>
            </w:tcBorders>
            <w:shd w:val="clear" w:color="auto" w:fill="2E75B5"/>
            <w:tcMar>
              <w:top w:w="15" w:type="dxa"/>
              <w:left w:w="15" w:type="dxa"/>
              <w:bottom w:w="0" w:type="dxa"/>
              <w:right w:w="15" w:type="dxa"/>
            </w:tcMar>
            <w:vAlign w:val="center"/>
            <w:hideMark/>
          </w:tcPr>
          <w:p w14:paraId="15101C09" w14:textId="77777777" w:rsidR="0099334D" w:rsidRPr="0060798F" w:rsidRDefault="0099334D" w:rsidP="00032524">
            <w:pPr>
              <w:spacing w:after="0" w:line="240" w:lineRule="auto"/>
              <w:jc w:val="both"/>
              <w:rPr>
                <w:rFonts w:ascii="Times New Roman" w:eastAsia="Times New Roman" w:hAnsi="Times New Roman" w:cs="Times New Roman"/>
                <w:sz w:val="20"/>
                <w:szCs w:val="20"/>
                <w:lang w:val="es-ES" w:eastAsia="es-ES"/>
              </w:rPr>
            </w:pPr>
          </w:p>
        </w:tc>
        <w:tc>
          <w:tcPr>
            <w:tcW w:w="214" w:type="pct"/>
            <w:tcBorders>
              <w:left w:val="nil"/>
              <w:bottom w:val="nil"/>
              <w:right w:val="nil"/>
            </w:tcBorders>
            <w:shd w:val="clear" w:color="auto" w:fill="2E75B5"/>
            <w:tcMar>
              <w:top w:w="15" w:type="dxa"/>
              <w:left w:w="15" w:type="dxa"/>
              <w:bottom w:w="0" w:type="dxa"/>
              <w:right w:w="15" w:type="dxa"/>
            </w:tcMar>
            <w:vAlign w:val="center"/>
            <w:hideMark/>
          </w:tcPr>
          <w:p w14:paraId="261033A7" w14:textId="77777777" w:rsidR="0099334D" w:rsidRPr="0060798F" w:rsidRDefault="0099334D" w:rsidP="00032524">
            <w:pPr>
              <w:spacing w:after="0" w:line="240" w:lineRule="auto"/>
              <w:jc w:val="both"/>
              <w:rPr>
                <w:rFonts w:ascii="Times New Roman" w:eastAsia="Times New Roman" w:hAnsi="Times New Roman" w:cs="Times New Roman"/>
                <w:sz w:val="20"/>
                <w:szCs w:val="20"/>
                <w:lang w:val="es-ES" w:eastAsia="es-ES"/>
              </w:rPr>
            </w:pPr>
          </w:p>
        </w:tc>
        <w:tc>
          <w:tcPr>
            <w:tcW w:w="214" w:type="pct"/>
            <w:tcBorders>
              <w:left w:val="nil"/>
              <w:bottom w:val="nil"/>
              <w:right w:val="nil"/>
            </w:tcBorders>
            <w:shd w:val="clear" w:color="auto" w:fill="D0CECE"/>
            <w:tcMar>
              <w:top w:w="15" w:type="dxa"/>
              <w:left w:w="15" w:type="dxa"/>
              <w:bottom w:w="0" w:type="dxa"/>
              <w:right w:w="15" w:type="dxa"/>
            </w:tcMar>
            <w:vAlign w:val="center"/>
            <w:hideMark/>
          </w:tcPr>
          <w:p w14:paraId="569A51DA" w14:textId="77777777" w:rsidR="0099334D" w:rsidRPr="0060798F" w:rsidRDefault="0099334D" w:rsidP="00032524">
            <w:pPr>
              <w:spacing w:after="0" w:line="240" w:lineRule="auto"/>
              <w:jc w:val="both"/>
              <w:rPr>
                <w:rFonts w:ascii="Times New Roman" w:eastAsia="Times New Roman" w:hAnsi="Times New Roman" w:cs="Times New Roman"/>
                <w:sz w:val="20"/>
                <w:szCs w:val="20"/>
                <w:lang w:val="es-ES" w:eastAsia="es-ES"/>
              </w:rPr>
            </w:pPr>
          </w:p>
        </w:tc>
        <w:tc>
          <w:tcPr>
            <w:tcW w:w="214" w:type="pct"/>
            <w:tcBorders>
              <w:left w:val="nil"/>
              <w:bottom w:val="nil"/>
              <w:right w:val="nil"/>
            </w:tcBorders>
            <w:shd w:val="clear" w:color="auto" w:fill="2E75B5"/>
            <w:tcMar>
              <w:top w:w="15" w:type="dxa"/>
              <w:left w:w="15" w:type="dxa"/>
              <w:bottom w:w="0" w:type="dxa"/>
              <w:right w:w="15" w:type="dxa"/>
            </w:tcMar>
            <w:vAlign w:val="center"/>
            <w:hideMark/>
          </w:tcPr>
          <w:p w14:paraId="7942FD45" w14:textId="77777777" w:rsidR="0099334D" w:rsidRPr="0060798F" w:rsidRDefault="0099334D" w:rsidP="00032524">
            <w:pPr>
              <w:spacing w:after="0" w:line="240" w:lineRule="auto"/>
              <w:jc w:val="both"/>
              <w:rPr>
                <w:rFonts w:ascii="Times New Roman" w:eastAsia="Times New Roman" w:hAnsi="Times New Roman" w:cs="Times New Roman"/>
                <w:sz w:val="20"/>
                <w:szCs w:val="20"/>
                <w:lang w:val="es-ES" w:eastAsia="es-ES"/>
              </w:rPr>
            </w:pPr>
          </w:p>
        </w:tc>
        <w:tc>
          <w:tcPr>
            <w:tcW w:w="76" w:type="pct"/>
            <w:tcBorders>
              <w:left w:val="nil"/>
              <w:bottom w:val="nil"/>
              <w:right w:val="nil"/>
            </w:tcBorders>
            <w:shd w:val="clear" w:color="auto" w:fill="2E75B5"/>
            <w:tcMar>
              <w:top w:w="15" w:type="dxa"/>
              <w:left w:w="15" w:type="dxa"/>
              <w:bottom w:w="0" w:type="dxa"/>
              <w:right w:w="15" w:type="dxa"/>
            </w:tcMar>
            <w:vAlign w:val="center"/>
            <w:hideMark/>
          </w:tcPr>
          <w:p w14:paraId="19FB418C" w14:textId="77777777" w:rsidR="0099334D" w:rsidRPr="0060798F" w:rsidRDefault="0099334D" w:rsidP="00032524">
            <w:pPr>
              <w:spacing w:after="0" w:line="240" w:lineRule="auto"/>
              <w:jc w:val="both"/>
              <w:rPr>
                <w:rFonts w:ascii="Times New Roman" w:eastAsia="Times New Roman" w:hAnsi="Times New Roman" w:cs="Times New Roman"/>
                <w:sz w:val="20"/>
                <w:szCs w:val="20"/>
                <w:lang w:val="es-ES" w:eastAsia="es-ES"/>
              </w:rPr>
            </w:pPr>
          </w:p>
        </w:tc>
        <w:tc>
          <w:tcPr>
            <w:tcW w:w="2663" w:type="pct"/>
            <w:tcBorders>
              <w:left w:val="nil"/>
              <w:bottom w:val="nil"/>
              <w:right w:val="nil"/>
            </w:tcBorders>
            <w:shd w:val="clear" w:color="auto" w:fill="2E75B5"/>
            <w:tcMar>
              <w:top w:w="15" w:type="dxa"/>
              <w:left w:w="15" w:type="dxa"/>
              <w:bottom w:w="0" w:type="dxa"/>
              <w:right w:w="15" w:type="dxa"/>
            </w:tcMar>
            <w:vAlign w:val="center"/>
            <w:hideMark/>
          </w:tcPr>
          <w:p w14:paraId="570E468A"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FFFFFF"/>
                <w:kern w:val="24"/>
                <w:sz w:val="21"/>
                <w:szCs w:val="21"/>
                <w:lang w:eastAsia="es-ES"/>
              </w:rPr>
              <w:t>RECURSO DE CAPITAL</w:t>
            </w:r>
          </w:p>
        </w:tc>
      </w:tr>
      <w:tr w:rsidR="0099334D" w:rsidRPr="0060798F" w14:paraId="78F80075" w14:textId="77777777" w:rsidTr="0099334D">
        <w:trPr>
          <w:trHeight w:val="477"/>
        </w:trPr>
        <w:tc>
          <w:tcPr>
            <w:tcW w:w="397" w:type="pct"/>
            <w:tcBorders>
              <w:top w:val="nil"/>
              <w:left w:val="single" w:sz="4" w:space="0" w:color="000000"/>
              <w:bottom w:val="nil"/>
              <w:right w:val="nil"/>
            </w:tcBorders>
            <w:shd w:val="clear" w:color="auto" w:fill="2E75B5"/>
            <w:tcMar>
              <w:top w:w="15" w:type="dxa"/>
              <w:left w:w="15" w:type="dxa"/>
              <w:bottom w:w="0" w:type="dxa"/>
              <w:right w:w="15" w:type="dxa"/>
            </w:tcMar>
            <w:vAlign w:val="center"/>
            <w:hideMark/>
          </w:tcPr>
          <w:p w14:paraId="0F3BB866"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F2F2F2"/>
                <w:kern w:val="24"/>
                <w:sz w:val="21"/>
                <w:szCs w:val="21"/>
                <w:lang w:eastAsia="es-ES"/>
              </w:rPr>
              <w:t>3</w:t>
            </w:r>
          </w:p>
        </w:tc>
        <w:tc>
          <w:tcPr>
            <w:tcW w:w="397" w:type="pct"/>
            <w:tcBorders>
              <w:top w:val="nil"/>
              <w:left w:val="nil"/>
              <w:bottom w:val="nil"/>
              <w:right w:val="nil"/>
            </w:tcBorders>
            <w:shd w:val="clear" w:color="auto" w:fill="2E75B5"/>
            <w:tcMar>
              <w:top w:w="15" w:type="dxa"/>
              <w:left w:w="15" w:type="dxa"/>
              <w:bottom w:w="0" w:type="dxa"/>
              <w:right w:w="15" w:type="dxa"/>
            </w:tcMar>
            <w:vAlign w:val="center"/>
            <w:hideMark/>
          </w:tcPr>
          <w:p w14:paraId="011DD74F" w14:textId="77777777" w:rsidR="0099334D" w:rsidRPr="0060798F" w:rsidRDefault="0099334D" w:rsidP="00032524">
            <w:pPr>
              <w:spacing w:after="0" w:line="240" w:lineRule="auto"/>
              <w:jc w:val="both"/>
              <w:rPr>
                <w:rFonts w:ascii="Arial" w:eastAsia="Times New Roman" w:hAnsi="Arial" w:cs="Arial"/>
                <w:sz w:val="36"/>
                <w:szCs w:val="36"/>
                <w:lang w:val="es-ES" w:eastAsia="es-ES"/>
              </w:rPr>
            </w:pPr>
          </w:p>
        </w:tc>
        <w:tc>
          <w:tcPr>
            <w:tcW w:w="397" w:type="pct"/>
            <w:tcBorders>
              <w:top w:val="nil"/>
              <w:left w:val="nil"/>
              <w:bottom w:val="nil"/>
              <w:right w:val="nil"/>
            </w:tcBorders>
            <w:shd w:val="clear" w:color="auto" w:fill="2E75B5"/>
            <w:tcMar>
              <w:top w:w="15" w:type="dxa"/>
              <w:left w:w="15" w:type="dxa"/>
              <w:bottom w:w="0" w:type="dxa"/>
              <w:right w:w="15" w:type="dxa"/>
            </w:tcMar>
            <w:vAlign w:val="center"/>
            <w:hideMark/>
          </w:tcPr>
          <w:p w14:paraId="70D9924A" w14:textId="77777777" w:rsidR="0099334D" w:rsidRPr="0060798F" w:rsidRDefault="0099334D" w:rsidP="00032524">
            <w:pPr>
              <w:spacing w:after="0" w:line="240" w:lineRule="auto"/>
              <w:jc w:val="both"/>
              <w:rPr>
                <w:rFonts w:ascii="Times New Roman" w:eastAsia="Times New Roman" w:hAnsi="Times New Roman" w:cs="Times New Roman"/>
                <w:sz w:val="20"/>
                <w:szCs w:val="20"/>
                <w:lang w:val="es-ES" w:eastAsia="es-ES"/>
              </w:rPr>
            </w:pPr>
          </w:p>
        </w:tc>
        <w:tc>
          <w:tcPr>
            <w:tcW w:w="214" w:type="pct"/>
            <w:tcBorders>
              <w:top w:val="nil"/>
              <w:left w:val="nil"/>
              <w:bottom w:val="nil"/>
              <w:right w:val="nil"/>
            </w:tcBorders>
            <w:shd w:val="clear" w:color="auto" w:fill="2E75B5"/>
            <w:tcMar>
              <w:top w:w="15" w:type="dxa"/>
              <w:left w:w="15" w:type="dxa"/>
              <w:bottom w:w="0" w:type="dxa"/>
              <w:right w:w="15" w:type="dxa"/>
            </w:tcMar>
            <w:vAlign w:val="center"/>
            <w:hideMark/>
          </w:tcPr>
          <w:p w14:paraId="65CE219C" w14:textId="77777777" w:rsidR="0099334D" w:rsidRPr="0060798F" w:rsidRDefault="0099334D" w:rsidP="00032524">
            <w:pPr>
              <w:spacing w:after="0" w:line="240" w:lineRule="auto"/>
              <w:jc w:val="both"/>
              <w:rPr>
                <w:rFonts w:ascii="Times New Roman" w:eastAsia="Times New Roman" w:hAnsi="Times New Roman" w:cs="Times New Roman"/>
                <w:sz w:val="20"/>
                <w:szCs w:val="20"/>
                <w:lang w:val="es-ES" w:eastAsia="es-ES"/>
              </w:rPr>
            </w:pPr>
          </w:p>
        </w:tc>
        <w:tc>
          <w:tcPr>
            <w:tcW w:w="214" w:type="pct"/>
            <w:tcBorders>
              <w:top w:val="nil"/>
              <w:left w:val="nil"/>
              <w:bottom w:val="nil"/>
              <w:right w:val="nil"/>
            </w:tcBorders>
            <w:shd w:val="clear" w:color="auto" w:fill="2E75B5"/>
            <w:tcMar>
              <w:top w:w="15" w:type="dxa"/>
              <w:left w:w="15" w:type="dxa"/>
              <w:bottom w:w="0" w:type="dxa"/>
              <w:right w:w="15" w:type="dxa"/>
            </w:tcMar>
            <w:vAlign w:val="center"/>
            <w:hideMark/>
          </w:tcPr>
          <w:p w14:paraId="2FEC454D" w14:textId="77777777" w:rsidR="0099334D" w:rsidRPr="0060798F" w:rsidRDefault="0099334D" w:rsidP="00032524">
            <w:pPr>
              <w:spacing w:after="0" w:line="240" w:lineRule="auto"/>
              <w:jc w:val="both"/>
              <w:rPr>
                <w:rFonts w:ascii="Times New Roman" w:eastAsia="Times New Roman" w:hAnsi="Times New Roman" w:cs="Times New Roman"/>
                <w:sz w:val="20"/>
                <w:szCs w:val="20"/>
                <w:lang w:val="es-ES" w:eastAsia="es-ES"/>
              </w:rPr>
            </w:pPr>
          </w:p>
        </w:tc>
        <w:tc>
          <w:tcPr>
            <w:tcW w:w="214" w:type="pct"/>
            <w:tcBorders>
              <w:top w:val="nil"/>
              <w:left w:val="nil"/>
              <w:bottom w:val="nil"/>
              <w:right w:val="nil"/>
            </w:tcBorders>
            <w:shd w:val="clear" w:color="auto" w:fill="2E75B5"/>
            <w:tcMar>
              <w:top w:w="15" w:type="dxa"/>
              <w:left w:w="15" w:type="dxa"/>
              <w:bottom w:w="0" w:type="dxa"/>
              <w:right w:w="15" w:type="dxa"/>
            </w:tcMar>
            <w:vAlign w:val="center"/>
            <w:hideMark/>
          </w:tcPr>
          <w:p w14:paraId="162B5678" w14:textId="77777777" w:rsidR="0099334D" w:rsidRPr="0060798F" w:rsidRDefault="0099334D" w:rsidP="00032524">
            <w:pPr>
              <w:spacing w:after="0" w:line="240" w:lineRule="auto"/>
              <w:jc w:val="both"/>
              <w:rPr>
                <w:rFonts w:ascii="Times New Roman" w:eastAsia="Times New Roman" w:hAnsi="Times New Roman" w:cs="Times New Roman"/>
                <w:sz w:val="20"/>
                <w:szCs w:val="20"/>
                <w:lang w:val="es-ES" w:eastAsia="es-ES"/>
              </w:rPr>
            </w:pPr>
          </w:p>
        </w:tc>
        <w:tc>
          <w:tcPr>
            <w:tcW w:w="214" w:type="pct"/>
            <w:tcBorders>
              <w:top w:val="nil"/>
              <w:left w:val="nil"/>
              <w:bottom w:val="nil"/>
              <w:right w:val="nil"/>
            </w:tcBorders>
            <w:shd w:val="clear" w:color="auto" w:fill="D0CECE"/>
            <w:tcMar>
              <w:top w:w="15" w:type="dxa"/>
              <w:left w:w="15" w:type="dxa"/>
              <w:bottom w:w="0" w:type="dxa"/>
              <w:right w:w="15" w:type="dxa"/>
            </w:tcMar>
            <w:vAlign w:val="center"/>
            <w:hideMark/>
          </w:tcPr>
          <w:p w14:paraId="17A0F59D" w14:textId="77777777" w:rsidR="0099334D" w:rsidRPr="0060798F" w:rsidRDefault="0099334D" w:rsidP="00032524">
            <w:pPr>
              <w:spacing w:after="0" w:line="240" w:lineRule="auto"/>
              <w:jc w:val="both"/>
              <w:rPr>
                <w:rFonts w:ascii="Times New Roman" w:eastAsia="Times New Roman" w:hAnsi="Times New Roman" w:cs="Times New Roman"/>
                <w:sz w:val="20"/>
                <w:szCs w:val="20"/>
                <w:lang w:val="es-ES" w:eastAsia="es-ES"/>
              </w:rPr>
            </w:pPr>
          </w:p>
        </w:tc>
        <w:tc>
          <w:tcPr>
            <w:tcW w:w="214" w:type="pct"/>
            <w:tcBorders>
              <w:top w:val="nil"/>
              <w:left w:val="nil"/>
              <w:bottom w:val="nil"/>
              <w:right w:val="nil"/>
            </w:tcBorders>
            <w:shd w:val="clear" w:color="auto" w:fill="2E75B5"/>
            <w:tcMar>
              <w:top w:w="15" w:type="dxa"/>
              <w:left w:w="15" w:type="dxa"/>
              <w:bottom w:w="0" w:type="dxa"/>
              <w:right w:w="15" w:type="dxa"/>
            </w:tcMar>
            <w:vAlign w:val="center"/>
            <w:hideMark/>
          </w:tcPr>
          <w:p w14:paraId="14FB4E79" w14:textId="77777777" w:rsidR="0099334D" w:rsidRPr="0060798F" w:rsidRDefault="0099334D" w:rsidP="00032524">
            <w:pPr>
              <w:spacing w:after="0" w:line="240" w:lineRule="auto"/>
              <w:jc w:val="both"/>
              <w:rPr>
                <w:rFonts w:ascii="Times New Roman" w:eastAsia="Times New Roman" w:hAnsi="Times New Roman" w:cs="Times New Roman"/>
                <w:sz w:val="20"/>
                <w:szCs w:val="20"/>
                <w:lang w:val="es-ES" w:eastAsia="es-ES"/>
              </w:rPr>
            </w:pPr>
          </w:p>
        </w:tc>
        <w:tc>
          <w:tcPr>
            <w:tcW w:w="76" w:type="pct"/>
            <w:tcBorders>
              <w:top w:val="nil"/>
              <w:left w:val="nil"/>
              <w:bottom w:val="nil"/>
              <w:right w:val="nil"/>
            </w:tcBorders>
            <w:shd w:val="clear" w:color="auto" w:fill="2E75B5"/>
            <w:tcMar>
              <w:top w:w="15" w:type="dxa"/>
              <w:left w:w="15" w:type="dxa"/>
              <w:bottom w:w="0" w:type="dxa"/>
              <w:right w:w="15" w:type="dxa"/>
            </w:tcMar>
            <w:vAlign w:val="center"/>
            <w:hideMark/>
          </w:tcPr>
          <w:p w14:paraId="07FE218C" w14:textId="77777777" w:rsidR="0099334D" w:rsidRPr="0060798F" w:rsidRDefault="0099334D" w:rsidP="00032524">
            <w:pPr>
              <w:spacing w:after="0" w:line="240" w:lineRule="auto"/>
              <w:jc w:val="both"/>
              <w:rPr>
                <w:rFonts w:ascii="Times New Roman" w:eastAsia="Times New Roman" w:hAnsi="Times New Roman" w:cs="Times New Roman"/>
                <w:sz w:val="20"/>
                <w:szCs w:val="20"/>
                <w:lang w:val="es-ES" w:eastAsia="es-ES"/>
              </w:rPr>
            </w:pPr>
          </w:p>
        </w:tc>
        <w:tc>
          <w:tcPr>
            <w:tcW w:w="2663" w:type="pct"/>
            <w:tcBorders>
              <w:top w:val="nil"/>
              <w:left w:val="nil"/>
              <w:bottom w:val="nil"/>
              <w:right w:val="nil"/>
            </w:tcBorders>
            <w:shd w:val="clear" w:color="auto" w:fill="2E75B5"/>
            <w:tcMar>
              <w:top w:w="15" w:type="dxa"/>
              <w:left w:w="15" w:type="dxa"/>
              <w:bottom w:w="0" w:type="dxa"/>
              <w:right w:w="15" w:type="dxa"/>
            </w:tcMar>
            <w:vAlign w:val="center"/>
            <w:hideMark/>
          </w:tcPr>
          <w:p w14:paraId="3B59A411" w14:textId="77777777" w:rsidR="0099334D" w:rsidRPr="0060798F" w:rsidRDefault="0099334D" w:rsidP="00032524">
            <w:pPr>
              <w:spacing w:after="0" w:line="240" w:lineRule="auto"/>
              <w:jc w:val="both"/>
              <w:textAlignment w:val="center"/>
              <w:rPr>
                <w:rFonts w:ascii="Arial" w:eastAsia="Times New Roman" w:hAnsi="Arial" w:cs="Arial"/>
                <w:sz w:val="36"/>
                <w:szCs w:val="36"/>
                <w:lang w:val="es-ES" w:eastAsia="es-ES"/>
              </w:rPr>
            </w:pPr>
            <w:r w:rsidRPr="0060798F">
              <w:rPr>
                <w:rFonts w:ascii="Arial" w:eastAsia="Times New Roman" w:hAnsi="Arial" w:cs="Arial"/>
                <w:b/>
                <w:bCs/>
                <w:color w:val="FFFFFF"/>
                <w:kern w:val="24"/>
                <w:sz w:val="21"/>
                <w:szCs w:val="21"/>
                <w:lang w:eastAsia="es-ES"/>
              </w:rPr>
              <w:t>TRANSFERENCIAS INTERNAS</w:t>
            </w:r>
          </w:p>
        </w:tc>
      </w:tr>
    </w:tbl>
    <w:p w14:paraId="4CCB5630" w14:textId="77777777" w:rsidR="00CE6EB0" w:rsidRDefault="00CE6EB0" w:rsidP="00032524">
      <w:pPr>
        <w:shd w:val="clear" w:color="auto" w:fill="FFFFFF"/>
        <w:spacing w:after="0" w:line="240" w:lineRule="auto"/>
        <w:jc w:val="both"/>
        <w:rPr>
          <w:rFonts w:ascii="Arial" w:eastAsia="Times New Roman" w:hAnsi="Arial" w:cs="Arial"/>
          <w:color w:val="222222"/>
          <w:sz w:val="24"/>
          <w:szCs w:val="24"/>
          <w:lang w:eastAsia="es-ES"/>
        </w:rPr>
      </w:pPr>
    </w:p>
    <w:p w14:paraId="0CC0609D" w14:textId="1A108653" w:rsidR="0099334D" w:rsidRDefault="00CE6EB0" w:rsidP="00032524">
      <w:pPr>
        <w:spacing w:after="0" w:line="240" w:lineRule="auto"/>
        <w:jc w:val="both"/>
        <w:rPr>
          <w:rFonts w:ascii="Arial" w:eastAsia="Times New Roman" w:hAnsi="Arial" w:cs="Arial"/>
          <w:color w:val="222222"/>
          <w:sz w:val="24"/>
          <w:szCs w:val="24"/>
          <w:lang w:eastAsia="es-ES"/>
        </w:rPr>
      </w:pPr>
      <w:r w:rsidRPr="006C65E6">
        <w:rPr>
          <w:rFonts w:ascii="Arial" w:eastAsia="Times New Roman" w:hAnsi="Arial" w:cs="Arial"/>
          <w:color w:val="222222"/>
          <w:sz w:val="24"/>
          <w:szCs w:val="24"/>
          <w:lang w:eastAsia="es-ES"/>
        </w:rPr>
        <w:t xml:space="preserve">Cabe señalar </w:t>
      </w:r>
      <w:r>
        <w:rPr>
          <w:rFonts w:ascii="Arial" w:eastAsia="Times New Roman" w:hAnsi="Arial" w:cs="Arial"/>
          <w:color w:val="222222"/>
          <w:sz w:val="24"/>
          <w:szCs w:val="24"/>
          <w:lang w:eastAsia="es-ES"/>
        </w:rPr>
        <w:t>que</w:t>
      </w:r>
      <w:r w:rsidRPr="006C65E6">
        <w:rPr>
          <w:rFonts w:ascii="Arial" w:eastAsia="Times New Roman" w:hAnsi="Arial" w:cs="Arial"/>
          <w:color w:val="222222"/>
          <w:sz w:val="24"/>
          <w:szCs w:val="24"/>
          <w:lang w:eastAsia="es-ES"/>
        </w:rPr>
        <w:t xml:space="preserve"> existirá un</w:t>
      </w:r>
      <w:r>
        <w:rPr>
          <w:rFonts w:ascii="Arial" w:eastAsia="Times New Roman" w:hAnsi="Arial" w:cs="Arial"/>
          <w:color w:val="222222"/>
          <w:sz w:val="24"/>
          <w:szCs w:val="24"/>
          <w:lang w:eastAsia="es-ES"/>
        </w:rPr>
        <w:t xml:space="preserve"> clasificador de </w:t>
      </w:r>
      <w:r w:rsidRPr="0060798F">
        <w:rPr>
          <w:rFonts w:ascii="Arial" w:eastAsia="Times New Roman" w:hAnsi="Arial" w:cs="Arial"/>
          <w:b/>
          <w:bCs/>
          <w:color w:val="222222"/>
          <w:sz w:val="24"/>
          <w:szCs w:val="24"/>
          <w:lang w:eastAsia="es-ES"/>
        </w:rPr>
        <w:t>Transferencias Internas</w:t>
      </w:r>
      <w:r w:rsidRPr="006C65E6">
        <w:rPr>
          <w:rFonts w:ascii="Arial" w:eastAsia="Times New Roman" w:hAnsi="Arial" w:cs="Arial"/>
          <w:color w:val="222222"/>
          <w:sz w:val="24"/>
          <w:szCs w:val="24"/>
          <w:lang w:eastAsia="es-ES"/>
        </w:rPr>
        <w:t xml:space="preserve"> </w:t>
      </w:r>
      <w:r>
        <w:rPr>
          <w:rFonts w:ascii="Arial" w:eastAsia="Times New Roman" w:hAnsi="Arial" w:cs="Arial"/>
          <w:color w:val="222222"/>
          <w:sz w:val="24"/>
          <w:szCs w:val="24"/>
          <w:lang w:eastAsia="es-ES"/>
        </w:rPr>
        <w:t xml:space="preserve">como rubro </w:t>
      </w:r>
      <w:r w:rsidRPr="006C65E6">
        <w:rPr>
          <w:rFonts w:ascii="Arial" w:eastAsia="Times New Roman" w:hAnsi="Arial" w:cs="Arial"/>
          <w:color w:val="222222"/>
          <w:sz w:val="24"/>
          <w:szCs w:val="24"/>
          <w:lang w:eastAsia="es-ES"/>
        </w:rPr>
        <w:t>espejo en el gasto</w:t>
      </w:r>
      <w:r>
        <w:rPr>
          <w:rFonts w:ascii="Arial" w:eastAsia="Times New Roman" w:hAnsi="Arial" w:cs="Arial"/>
          <w:color w:val="222222"/>
          <w:sz w:val="24"/>
          <w:szCs w:val="24"/>
          <w:lang w:eastAsia="es-ES"/>
        </w:rPr>
        <w:t>.</w:t>
      </w:r>
      <w:r w:rsidR="0099334D">
        <w:rPr>
          <w:rFonts w:ascii="Arial" w:eastAsia="Times New Roman" w:hAnsi="Arial" w:cs="Arial"/>
          <w:color w:val="222222"/>
          <w:sz w:val="24"/>
          <w:szCs w:val="24"/>
          <w:lang w:eastAsia="es-ES"/>
        </w:rPr>
        <w:t xml:space="preserve"> Así:</w:t>
      </w:r>
    </w:p>
    <w:p w14:paraId="06FDDBF9" w14:textId="53EC8D50" w:rsidR="0099334D" w:rsidRDefault="0099334D" w:rsidP="00032524">
      <w:pPr>
        <w:spacing w:after="0" w:line="240" w:lineRule="auto"/>
        <w:jc w:val="both"/>
        <w:rPr>
          <w:rFonts w:ascii="Arial" w:eastAsia="Times New Roman" w:hAnsi="Arial" w:cs="Arial"/>
          <w:color w:val="222222"/>
          <w:sz w:val="24"/>
          <w:szCs w:val="24"/>
          <w:lang w:eastAsia="es-ES"/>
        </w:rPr>
      </w:pPr>
    </w:p>
    <w:tbl>
      <w:tblPr>
        <w:tblW w:w="5000" w:type="pct"/>
        <w:tblCellMar>
          <w:left w:w="0" w:type="dxa"/>
          <w:right w:w="0" w:type="dxa"/>
        </w:tblCellMar>
        <w:tblLook w:val="0600" w:firstRow="0" w:lastRow="0" w:firstColumn="0" w:lastColumn="0" w:noHBand="1" w:noVBand="1"/>
      </w:tblPr>
      <w:tblGrid>
        <w:gridCol w:w="946"/>
        <w:gridCol w:w="1330"/>
        <w:gridCol w:w="904"/>
        <w:gridCol w:w="966"/>
        <w:gridCol w:w="957"/>
        <w:gridCol w:w="4257"/>
      </w:tblGrid>
      <w:tr w:rsidR="0099334D" w:rsidRPr="0099334D" w14:paraId="05FD1535" w14:textId="77777777" w:rsidTr="0099334D">
        <w:trPr>
          <w:trHeight w:val="379"/>
        </w:trPr>
        <w:tc>
          <w:tcPr>
            <w:tcW w:w="505" w:type="pct"/>
            <w:tcBorders>
              <w:top w:val="single" w:sz="4" w:space="0" w:color="000000"/>
              <w:left w:val="nil"/>
              <w:bottom w:val="single" w:sz="4" w:space="0" w:color="000000"/>
              <w:right w:val="nil"/>
            </w:tcBorders>
            <w:shd w:val="clear" w:color="auto" w:fill="C55A11"/>
            <w:tcMar>
              <w:top w:w="8" w:type="dxa"/>
              <w:left w:w="8" w:type="dxa"/>
              <w:bottom w:w="0" w:type="dxa"/>
              <w:right w:w="8" w:type="dxa"/>
            </w:tcMar>
            <w:vAlign w:val="center"/>
            <w:hideMark/>
          </w:tcPr>
          <w:p w14:paraId="71F87CC1"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b/>
                <w:bCs/>
                <w:color w:val="FFFFFF"/>
                <w:kern w:val="24"/>
                <w:sz w:val="20"/>
                <w:szCs w:val="20"/>
                <w:lang w:val="es-ES" w:eastAsia="es-ES"/>
              </w:rPr>
              <w:t>Cuenta</w:t>
            </w:r>
          </w:p>
        </w:tc>
        <w:tc>
          <w:tcPr>
            <w:tcW w:w="710" w:type="pct"/>
            <w:tcBorders>
              <w:top w:val="single" w:sz="4" w:space="0" w:color="000000"/>
              <w:left w:val="nil"/>
              <w:bottom w:val="single" w:sz="4" w:space="0" w:color="000000"/>
              <w:right w:val="nil"/>
            </w:tcBorders>
            <w:shd w:val="clear" w:color="auto" w:fill="C55A11"/>
            <w:tcMar>
              <w:top w:w="8" w:type="dxa"/>
              <w:left w:w="8" w:type="dxa"/>
              <w:bottom w:w="0" w:type="dxa"/>
              <w:right w:w="8" w:type="dxa"/>
            </w:tcMar>
            <w:vAlign w:val="center"/>
            <w:hideMark/>
          </w:tcPr>
          <w:p w14:paraId="64D6EF3F"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b/>
                <w:bCs/>
                <w:color w:val="FFFFFF"/>
                <w:kern w:val="24"/>
                <w:sz w:val="20"/>
                <w:szCs w:val="20"/>
                <w:lang w:val="es-ES" w:eastAsia="es-ES"/>
              </w:rPr>
              <w:t>Subcuenta</w:t>
            </w:r>
          </w:p>
        </w:tc>
        <w:tc>
          <w:tcPr>
            <w:tcW w:w="483" w:type="pct"/>
            <w:tcBorders>
              <w:top w:val="single" w:sz="4" w:space="0" w:color="000000"/>
              <w:left w:val="nil"/>
              <w:bottom w:val="single" w:sz="4" w:space="0" w:color="000000"/>
              <w:right w:val="nil"/>
            </w:tcBorders>
            <w:shd w:val="clear" w:color="auto" w:fill="C55A11"/>
            <w:tcMar>
              <w:top w:w="8" w:type="dxa"/>
              <w:left w:w="8" w:type="dxa"/>
              <w:bottom w:w="0" w:type="dxa"/>
              <w:right w:w="8" w:type="dxa"/>
            </w:tcMar>
            <w:vAlign w:val="center"/>
            <w:hideMark/>
          </w:tcPr>
          <w:p w14:paraId="24A53CE6"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b/>
                <w:bCs/>
                <w:color w:val="FFFFFF"/>
                <w:kern w:val="24"/>
                <w:sz w:val="20"/>
                <w:szCs w:val="20"/>
                <w:lang w:val="es-ES" w:eastAsia="es-ES"/>
              </w:rPr>
              <w:t>Objeto</w:t>
            </w:r>
          </w:p>
        </w:tc>
        <w:tc>
          <w:tcPr>
            <w:tcW w:w="516" w:type="pct"/>
            <w:tcBorders>
              <w:top w:val="single" w:sz="4" w:space="0" w:color="000000"/>
              <w:left w:val="nil"/>
              <w:bottom w:val="single" w:sz="4" w:space="0" w:color="000000"/>
              <w:right w:val="nil"/>
            </w:tcBorders>
            <w:shd w:val="clear" w:color="auto" w:fill="C55A11"/>
            <w:tcMar>
              <w:top w:w="8" w:type="dxa"/>
              <w:left w:w="8" w:type="dxa"/>
              <w:bottom w:w="0" w:type="dxa"/>
              <w:right w:w="8" w:type="dxa"/>
            </w:tcMar>
            <w:vAlign w:val="center"/>
            <w:hideMark/>
          </w:tcPr>
          <w:p w14:paraId="721E0471"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b/>
                <w:bCs/>
                <w:color w:val="FFFFFF"/>
                <w:kern w:val="24"/>
                <w:sz w:val="20"/>
                <w:szCs w:val="20"/>
                <w:lang w:val="es-ES" w:eastAsia="es-ES"/>
              </w:rPr>
              <w:t>Ordinal</w:t>
            </w:r>
          </w:p>
        </w:tc>
        <w:tc>
          <w:tcPr>
            <w:tcW w:w="511" w:type="pct"/>
            <w:tcBorders>
              <w:top w:val="single" w:sz="4" w:space="0" w:color="000000"/>
              <w:left w:val="nil"/>
              <w:bottom w:val="single" w:sz="4" w:space="0" w:color="000000"/>
              <w:right w:val="nil"/>
            </w:tcBorders>
            <w:shd w:val="clear" w:color="auto" w:fill="C55A11"/>
            <w:tcMar>
              <w:top w:w="8" w:type="dxa"/>
              <w:left w:w="8" w:type="dxa"/>
              <w:bottom w:w="0" w:type="dxa"/>
              <w:right w:w="8" w:type="dxa"/>
            </w:tcMar>
            <w:vAlign w:val="center"/>
            <w:hideMark/>
          </w:tcPr>
          <w:p w14:paraId="049D486F"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b/>
                <w:bCs/>
                <w:color w:val="FFFFFF"/>
                <w:kern w:val="24"/>
                <w:sz w:val="20"/>
                <w:szCs w:val="20"/>
                <w:lang w:val="es-ES" w:eastAsia="es-ES"/>
              </w:rPr>
              <w:t>Subordinal</w:t>
            </w:r>
          </w:p>
        </w:tc>
        <w:tc>
          <w:tcPr>
            <w:tcW w:w="2274" w:type="pct"/>
            <w:tcBorders>
              <w:top w:val="single" w:sz="4" w:space="0" w:color="000000"/>
              <w:left w:val="single" w:sz="4" w:space="0" w:color="000000"/>
              <w:bottom w:val="single" w:sz="4" w:space="0" w:color="000000"/>
              <w:right w:val="nil"/>
            </w:tcBorders>
            <w:shd w:val="clear" w:color="auto" w:fill="C55A11"/>
            <w:tcMar>
              <w:top w:w="8" w:type="dxa"/>
              <w:left w:w="8" w:type="dxa"/>
              <w:bottom w:w="0" w:type="dxa"/>
              <w:right w:w="8" w:type="dxa"/>
            </w:tcMar>
            <w:vAlign w:val="center"/>
            <w:hideMark/>
          </w:tcPr>
          <w:p w14:paraId="76C1DB0A"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w:eastAsia="Times New Roman" w:hAnsi="Arial" w:cs="Arial"/>
                <w:b/>
                <w:bCs/>
                <w:color w:val="FFFFFF"/>
                <w:kern w:val="24"/>
                <w:sz w:val="20"/>
                <w:szCs w:val="20"/>
                <w:lang w:val="es-ES" w:eastAsia="es-ES"/>
              </w:rPr>
              <w:t>GASTOS</w:t>
            </w:r>
          </w:p>
        </w:tc>
      </w:tr>
      <w:tr w:rsidR="0099334D" w:rsidRPr="0099334D" w14:paraId="1139F687" w14:textId="77777777" w:rsidTr="0099334D">
        <w:trPr>
          <w:trHeight w:val="696"/>
        </w:trPr>
        <w:tc>
          <w:tcPr>
            <w:tcW w:w="505" w:type="pct"/>
            <w:tcBorders>
              <w:top w:val="single" w:sz="4" w:space="0" w:color="000000"/>
              <w:left w:val="nil"/>
              <w:bottom w:val="nil"/>
              <w:right w:val="nil"/>
            </w:tcBorders>
            <w:shd w:val="clear" w:color="auto" w:fill="C55A11"/>
            <w:tcMar>
              <w:top w:w="8" w:type="dxa"/>
              <w:left w:w="8" w:type="dxa"/>
              <w:bottom w:w="0" w:type="dxa"/>
              <w:right w:w="8" w:type="dxa"/>
            </w:tcMar>
            <w:vAlign w:val="center"/>
            <w:hideMark/>
          </w:tcPr>
          <w:p w14:paraId="59234E6C"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b/>
                <w:bCs/>
                <w:color w:val="000000"/>
                <w:kern w:val="24"/>
                <w:sz w:val="20"/>
                <w:szCs w:val="20"/>
                <w:lang w:val="es-ES" w:eastAsia="es-ES"/>
              </w:rPr>
              <w:t>11</w:t>
            </w:r>
          </w:p>
        </w:tc>
        <w:tc>
          <w:tcPr>
            <w:tcW w:w="710" w:type="pct"/>
            <w:tcBorders>
              <w:top w:val="single" w:sz="4" w:space="0" w:color="000000"/>
              <w:left w:val="nil"/>
              <w:bottom w:val="nil"/>
              <w:right w:val="nil"/>
            </w:tcBorders>
            <w:shd w:val="clear" w:color="auto" w:fill="C55A11"/>
            <w:tcMar>
              <w:top w:w="8" w:type="dxa"/>
              <w:left w:w="8" w:type="dxa"/>
              <w:bottom w:w="0" w:type="dxa"/>
              <w:right w:w="8" w:type="dxa"/>
            </w:tcMar>
            <w:vAlign w:val="center"/>
            <w:hideMark/>
          </w:tcPr>
          <w:p w14:paraId="3A84599B"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b/>
                <w:bCs/>
                <w:color w:val="000000"/>
                <w:kern w:val="24"/>
                <w:sz w:val="20"/>
                <w:szCs w:val="20"/>
                <w:lang w:val="es-ES" w:eastAsia="es-ES"/>
              </w:rPr>
              <w:t> </w:t>
            </w:r>
          </w:p>
        </w:tc>
        <w:tc>
          <w:tcPr>
            <w:tcW w:w="483" w:type="pct"/>
            <w:tcBorders>
              <w:top w:val="single" w:sz="4" w:space="0" w:color="000000"/>
              <w:left w:val="nil"/>
              <w:bottom w:val="nil"/>
              <w:right w:val="nil"/>
            </w:tcBorders>
            <w:shd w:val="clear" w:color="auto" w:fill="C55A11"/>
            <w:tcMar>
              <w:top w:w="8" w:type="dxa"/>
              <w:left w:w="8" w:type="dxa"/>
              <w:bottom w:w="0" w:type="dxa"/>
              <w:right w:w="8" w:type="dxa"/>
            </w:tcMar>
            <w:vAlign w:val="center"/>
            <w:hideMark/>
          </w:tcPr>
          <w:p w14:paraId="026E5705"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b/>
                <w:bCs/>
                <w:color w:val="000000"/>
                <w:kern w:val="24"/>
                <w:sz w:val="20"/>
                <w:szCs w:val="20"/>
                <w:lang w:val="es-ES" w:eastAsia="es-ES"/>
              </w:rPr>
              <w:t> </w:t>
            </w:r>
          </w:p>
        </w:tc>
        <w:tc>
          <w:tcPr>
            <w:tcW w:w="516" w:type="pct"/>
            <w:tcBorders>
              <w:top w:val="single" w:sz="4" w:space="0" w:color="000000"/>
              <w:left w:val="nil"/>
              <w:bottom w:val="nil"/>
              <w:right w:val="nil"/>
            </w:tcBorders>
            <w:shd w:val="clear" w:color="auto" w:fill="C55A11"/>
            <w:tcMar>
              <w:top w:w="8" w:type="dxa"/>
              <w:left w:w="8" w:type="dxa"/>
              <w:bottom w:w="0" w:type="dxa"/>
              <w:right w:w="8" w:type="dxa"/>
            </w:tcMar>
            <w:vAlign w:val="center"/>
            <w:hideMark/>
          </w:tcPr>
          <w:p w14:paraId="5E0D07C6"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color w:val="000000"/>
                <w:kern w:val="24"/>
                <w:sz w:val="20"/>
                <w:szCs w:val="20"/>
                <w:lang w:val="es-ES" w:eastAsia="es-ES"/>
              </w:rPr>
              <w:t> </w:t>
            </w:r>
          </w:p>
        </w:tc>
        <w:tc>
          <w:tcPr>
            <w:tcW w:w="511" w:type="pct"/>
            <w:tcBorders>
              <w:top w:val="single" w:sz="4" w:space="0" w:color="000000"/>
              <w:left w:val="nil"/>
              <w:bottom w:val="nil"/>
              <w:right w:val="nil"/>
            </w:tcBorders>
            <w:shd w:val="clear" w:color="auto" w:fill="AEAAAA"/>
            <w:tcMar>
              <w:top w:w="8" w:type="dxa"/>
              <w:left w:w="8" w:type="dxa"/>
              <w:bottom w:w="0" w:type="dxa"/>
              <w:right w:w="8" w:type="dxa"/>
            </w:tcMar>
            <w:vAlign w:val="center"/>
            <w:hideMark/>
          </w:tcPr>
          <w:p w14:paraId="34F0102C"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color w:val="000000"/>
                <w:kern w:val="24"/>
                <w:sz w:val="20"/>
                <w:szCs w:val="20"/>
                <w:lang w:val="es-ES" w:eastAsia="es-ES"/>
              </w:rPr>
              <w:t> </w:t>
            </w:r>
          </w:p>
        </w:tc>
        <w:tc>
          <w:tcPr>
            <w:tcW w:w="2274" w:type="pct"/>
            <w:tcBorders>
              <w:top w:val="single" w:sz="4" w:space="0" w:color="000000"/>
              <w:left w:val="nil"/>
              <w:bottom w:val="nil"/>
              <w:right w:val="nil"/>
            </w:tcBorders>
            <w:shd w:val="clear" w:color="auto" w:fill="C55A11"/>
            <w:tcMar>
              <w:top w:w="8" w:type="dxa"/>
              <w:left w:w="8" w:type="dxa"/>
              <w:bottom w:w="0" w:type="dxa"/>
              <w:right w:w="8" w:type="dxa"/>
            </w:tcMar>
            <w:vAlign w:val="center"/>
            <w:hideMark/>
          </w:tcPr>
          <w:p w14:paraId="4682566A" w14:textId="28D92DB4"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Pr>
                <w:rFonts w:ascii="Arial Narrow" w:eastAsia="Times New Roman" w:hAnsi="Arial Narrow" w:cs="Arial"/>
                <w:b/>
                <w:bCs/>
                <w:color w:val="000000"/>
                <w:kern w:val="24"/>
                <w:sz w:val="20"/>
                <w:szCs w:val="20"/>
                <w:lang w:val="es-ES" w:eastAsia="es-ES"/>
              </w:rPr>
              <w:t xml:space="preserve"> </w:t>
            </w:r>
            <w:r w:rsidRPr="0099334D">
              <w:rPr>
                <w:rFonts w:ascii="Arial Narrow" w:eastAsia="Times New Roman" w:hAnsi="Arial Narrow" w:cs="Arial"/>
                <w:b/>
                <w:bCs/>
                <w:color w:val="000000"/>
                <w:kern w:val="24"/>
                <w:sz w:val="20"/>
                <w:szCs w:val="20"/>
                <w:lang w:val="es-ES" w:eastAsia="es-ES"/>
              </w:rPr>
              <w:t>TRANSFERENCIAS INTERNAS</w:t>
            </w:r>
          </w:p>
        </w:tc>
      </w:tr>
      <w:tr w:rsidR="0099334D" w:rsidRPr="0099334D" w14:paraId="5CBDCC51" w14:textId="77777777" w:rsidTr="0099334D">
        <w:trPr>
          <w:trHeight w:val="561"/>
        </w:trPr>
        <w:tc>
          <w:tcPr>
            <w:tcW w:w="505" w:type="pct"/>
            <w:tcBorders>
              <w:top w:val="nil"/>
              <w:left w:val="nil"/>
              <w:bottom w:val="nil"/>
              <w:right w:val="nil"/>
            </w:tcBorders>
            <w:shd w:val="clear" w:color="auto" w:fill="F4B083"/>
            <w:tcMar>
              <w:top w:w="8" w:type="dxa"/>
              <w:left w:w="8" w:type="dxa"/>
              <w:bottom w:w="0" w:type="dxa"/>
              <w:right w:w="8" w:type="dxa"/>
            </w:tcMar>
            <w:vAlign w:val="center"/>
            <w:hideMark/>
          </w:tcPr>
          <w:p w14:paraId="77B36099"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b/>
                <w:bCs/>
                <w:color w:val="000000"/>
                <w:kern w:val="24"/>
                <w:sz w:val="20"/>
                <w:szCs w:val="20"/>
                <w:lang w:val="es-ES" w:eastAsia="es-ES"/>
              </w:rPr>
              <w:t>11</w:t>
            </w:r>
          </w:p>
        </w:tc>
        <w:tc>
          <w:tcPr>
            <w:tcW w:w="710" w:type="pct"/>
            <w:tcBorders>
              <w:top w:val="nil"/>
              <w:left w:val="nil"/>
              <w:bottom w:val="nil"/>
              <w:right w:val="nil"/>
            </w:tcBorders>
            <w:shd w:val="clear" w:color="auto" w:fill="F4B083"/>
            <w:tcMar>
              <w:top w:w="8" w:type="dxa"/>
              <w:left w:w="8" w:type="dxa"/>
              <w:bottom w:w="0" w:type="dxa"/>
              <w:right w:w="8" w:type="dxa"/>
            </w:tcMar>
            <w:vAlign w:val="center"/>
            <w:hideMark/>
          </w:tcPr>
          <w:p w14:paraId="378DB954"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b/>
                <w:bCs/>
                <w:color w:val="000000"/>
                <w:kern w:val="24"/>
                <w:sz w:val="20"/>
                <w:szCs w:val="20"/>
                <w:lang w:val="es-ES" w:eastAsia="es-ES"/>
              </w:rPr>
              <w:t>01</w:t>
            </w:r>
          </w:p>
        </w:tc>
        <w:tc>
          <w:tcPr>
            <w:tcW w:w="483" w:type="pct"/>
            <w:tcBorders>
              <w:top w:val="nil"/>
              <w:left w:val="nil"/>
              <w:bottom w:val="nil"/>
              <w:right w:val="nil"/>
            </w:tcBorders>
            <w:shd w:val="clear" w:color="auto" w:fill="F4B083"/>
            <w:tcMar>
              <w:top w:w="8" w:type="dxa"/>
              <w:left w:w="8" w:type="dxa"/>
              <w:bottom w:w="0" w:type="dxa"/>
              <w:right w:w="8" w:type="dxa"/>
            </w:tcMar>
            <w:vAlign w:val="center"/>
            <w:hideMark/>
          </w:tcPr>
          <w:p w14:paraId="530BAD25"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b/>
                <w:bCs/>
                <w:color w:val="000000"/>
                <w:kern w:val="24"/>
                <w:sz w:val="20"/>
                <w:szCs w:val="20"/>
                <w:lang w:val="es-ES" w:eastAsia="es-ES"/>
              </w:rPr>
              <w:t> </w:t>
            </w:r>
          </w:p>
        </w:tc>
        <w:tc>
          <w:tcPr>
            <w:tcW w:w="516" w:type="pct"/>
            <w:tcBorders>
              <w:top w:val="nil"/>
              <w:left w:val="nil"/>
              <w:bottom w:val="nil"/>
              <w:right w:val="nil"/>
            </w:tcBorders>
            <w:shd w:val="clear" w:color="auto" w:fill="F4B083"/>
            <w:tcMar>
              <w:top w:w="8" w:type="dxa"/>
              <w:left w:w="8" w:type="dxa"/>
              <w:bottom w:w="0" w:type="dxa"/>
              <w:right w:w="8" w:type="dxa"/>
            </w:tcMar>
            <w:vAlign w:val="center"/>
            <w:hideMark/>
          </w:tcPr>
          <w:p w14:paraId="01FE5849"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color w:val="000000"/>
                <w:kern w:val="24"/>
                <w:sz w:val="20"/>
                <w:szCs w:val="20"/>
                <w:lang w:val="es-ES" w:eastAsia="es-ES"/>
              </w:rPr>
              <w:t> </w:t>
            </w:r>
          </w:p>
        </w:tc>
        <w:tc>
          <w:tcPr>
            <w:tcW w:w="511" w:type="pct"/>
            <w:tcBorders>
              <w:top w:val="nil"/>
              <w:left w:val="nil"/>
              <w:bottom w:val="nil"/>
              <w:right w:val="nil"/>
            </w:tcBorders>
            <w:shd w:val="clear" w:color="auto" w:fill="AEAAAA"/>
            <w:tcMar>
              <w:top w:w="8" w:type="dxa"/>
              <w:left w:w="8" w:type="dxa"/>
              <w:bottom w:w="0" w:type="dxa"/>
              <w:right w:w="8" w:type="dxa"/>
            </w:tcMar>
            <w:vAlign w:val="center"/>
            <w:hideMark/>
          </w:tcPr>
          <w:p w14:paraId="158D94F4"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color w:val="000000"/>
                <w:kern w:val="24"/>
                <w:sz w:val="20"/>
                <w:szCs w:val="20"/>
                <w:lang w:val="es-ES" w:eastAsia="es-ES"/>
              </w:rPr>
              <w:t> </w:t>
            </w:r>
          </w:p>
        </w:tc>
        <w:tc>
          <w:tcPr>
            <w:tcW w:w="2274" w:type="pct"/>
            <w:tcBorders>
              <w:top w:val="nil"/>
              <w:left w:val="nil"/>
              <w:bottom w:val="nil"/>
              <w:right w:val="nil"/>
            </w:tcBorders>
            <w:shd w:val="clear" w:color="auto" w:fill="F4B083"/>
            <w:tcMar>
              <w:top w:w="8" w:type="dxa"/>
              <w:left w:w="149" w:type="dxa"/>
              <w:bottom w:w="0" w:type="dxa"/>
              <w:right w:w="8" w:type="dxa"/>
            </w:tcMar>
            <w:vAlign w:val="center"/>
            <w:hideMark/>
          </w:tcPr>
          <w:p w14:paraId="51DB14E7"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b/>
                <w:bCs/>
                <w:color w:val="000000"/>
                <w:kern w:val="24"/>
                <w:sz w:val="20"/>
                <w:szCs w:val="20"/>
                <w:lang w:val="es-ES" w:eastAsia="es-ES"/>
              </w:rPr>
              <w:t>TRANSFERENCIAS INTERNAS</w:t>
            </w:r>
          </w:p>
        </w:tc>
      </w:tr>
      <w:tr w:rsidR="0099334D" w:rsidRPr="0099334D" w14:paraId="1D64BE03" w14:textId="77777777" w:rsidTr="0099334D">
        <w:trPr>
          <w:trHeight w:val="554"/>
        </w:trPr>
        <w:tc>
          <w:tcPr>
            <w:tcW w:w="505" w:type="pct"/>
            <w:tcBorders>
              <w:top w:val="nil"/>
              <w:left w:val="nil"/>
              <w:bottom w:val="nil"/>
              <w:right w:val="nil"/>
            </w:tcBorders>
            <w:shd w:val="clear" w:color="auto" w:fill="F7CAAC"/>
            <w:tcMar>
              <w:top w:w="8" w:type="dxa"/>
              <w:left w:w="8" w:type="dxa"/>
              <w:bottom w:w="0" w:type="dxa"/>
              <w:right w:w="8" w:type="dxa"/>
            </w:tcMar>
            <w:vAlign w:val="center"/>
            <w:hideMark/>
          </w:tcPr>
          <w:p w14:paraId="78541690"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b/>
                <w:bCs/>
                <w:color w:val="000000"/>
                <w:kern w:val="24"/>
                <w:sz w:val="20"/>
                <w:szCs w:val="20"/>
                <w:lang w:val="es-ES" w:eastAsia="es-ES"/>
              </w:rPr>
              <w:t>11</w:t>
            </w:r>
          </w:p>
        </w:tc>
        <w:tc>
          <w:tcPr>
            <w:tcW w:w="710" w:type="pct"/>
            <w:tcBorders>
              <w:top w:val="nil"/>
              <w:left w:val="nil"/>
              <w:bottom w:val="nil"/>
              <w:right w:val="nil"/>
            </w:tcBorders>
            <w:shd w:val="clear" w:color="auto" w:fill="F7CAAC"/>
            <w:tcMar>
              <w:top w:w="8" w:type="dxa"/>
              <w:left w:w="8" w:type="dxa"/>
              <w:bottom w:w="0" w:type="dxa"/>
              <w:right w:w="8" w:type="dxa"/>
            </w:tcMar>
            <w:vAlign w:val="center"/>
            <w:hideMark/>
          </w:tcPr>
          <w:p w14:paraId="4CF29C08"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b/>
                <w:bCs/>
                <w:color w:val="000000"/>
                <w:kern w:val="24"/>
                <w:sz w:val="20"/>
                <w:szCs w:val="20"/>
                <w:lang w:val="es-ES" w:eastAsia="es-ES"/>
              </w:rPr>
              <w:t>01</w:t>
            </w:r>
          </w:p>
        </w:tc>
        <w:tc>
          <w:tcPr>
            <w:tcW w:w="483" w:type="pct"/>
            <w:tcBorders>
              <w:top w:val="nil"/>
              <w:left w:val="nil"/>
              <w:bottom w:val="nil"/>
              <w:right w:val="nil"/>
            </w:tcBorders>
            <w:shd w:val="clear" w:color="auto" w:fill="F7CAAC"/>
            <w:tcMar>
              <w:top w:w="8" w:type="dxa"/>
              <w:left w:w="8" w:type="dxa"/>
              <w:bottom w:w="0" w:type="dxa"/>
              <w:right w:w="8" w:type="dxa"/>
            </w:tcMar>
            <w:vAlign w:val="center"/>
            <w:hideMark/>
          </w:tcPr>
          <w:p w14:paraId="1258B35B"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b/>
                <w:bCs/>
                <w:color w:val="000000"/>
                <w:kern w:val="24"/>
                <w:sz w:val="20"/>
                <w:szCs w:val="20"/>
                <w:lang w:val="es-ES" w:eastAsia="es-ES"/>
              </w:rPr>
              <w:t>01</w:t>
            </w:r>
          </w:p>
        </w:tc>
        <w:tc>
          <w:tcPr>
            <w:tcW w:w="516" w:type="pct"/>
            <w:tcBorders>
              <w:top w:val="nil"/>
              <w:left w:val="nil"/>
              <w:bottom w:val="nil"/>
              <w:right w:val="nil"/>
            </w:tcBorders>
            <w:shd w:val="clear" w:color="auto" w:fill="F7CAAC"/>
            <w:tcMar>
              <w:top w:w="8" w:type="dxa"/>
              <w:left w:w="8" w:type="dxa"/>
              <w:bottom w:w="0" w:type="dxa"/>
              <w:right w:w="8" w:type="dxa"/>
            </w:tcMar>
            <w:vAlign w:val="center"/>
            <w:hideMark/>
          </w:tcPr>
          <w:p w14:paraId="6FE5525E"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color w:val="000000"/>
                <w:kern w:val="24"/>
                <w:sz w:val="20"/>
                <w:szCs w:val="20"/>
                <w:lang w:val="es-ES" w:eastAsia="es-ES"/>
              </w:rPr>
              <w:t> </w:t>
            </w:r>
          </w:p>
        </w:tc>
        <w:tc>
          <w:tcPr>
            <w:tcW w:w="511" w:type="pct"/>
            <w:tcBorders>
              <w:top w:val="nil"/>
              <w:left w:val="nil"/>
              <w:bottom w:val="nil"/>
              <w:right w:val="nil"/>
            </w:tcBorders>
            <w:shd w:val="clear" w:color="auto" w:fill="AEAAAA"/>
            <w:tcMar>
              <w:top w:w="8" w:type="dxa"/>
              <w:left w:w="8" w:type="dxa"/>
              <w:bottom w:w="0" w:type="dxa"/>
              <w:right w:w="8" w:type="dxa"/>
            </w:tcMar>
            <w:vAlign w:val="center"/>
            <w:hideMark/>
          </w:tcPr>
          <w:p w14:paraId="4B95D5B6"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color w:val="000000"/>
                <w:kern w:val="24"/>
                <w:sz w:val="20"/>
                <w:szCs w:val="20"/>
                <w:lang w:val="es-ES" w:eastAsia="es-ES"/>
              </w:rPr>
              <w:t> </w:t>
            </w:r>
          </w:p>
        </w:tc>
        <w:tc>
          <w:tcPr>
            <w:tcW w:w="2274" w:type="pct"/>
            <w:tcBorders>
              <w:top w:val="nil"/>
              <w:left w:val="nil"/>
              <w:bottom w:val="nil"/>
              <w:right w:val="nil"/>
            </w:tcBorders>
            <w:shd w:val="clear" w:color="auto" w:fill="F7CAAC"/>
            <w:tcMar>
              <w:top w:w="8" w:type="dxa"/>
              <w:left w:w="298" w:type="dxa"/>
              <w:bottom w:w="0" w:type="dxa"/>
              <w:right w:w="8" w:type="dxa"/>
            </w:tcMar>
            <w:vAlign w:val="center"/>
            <w:hideMark/>
          </w:tcPr>
          <w:p w14:paraId="1CF27AFB"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b/>
                <w:bCs/>
                <w:color w:val="000000"/>
                <w:kern w:val="24"/>
                <w:sz w:val="20"/>
                <w:szCs w:val="20"/>
                <w:lang w:val="es-ES" w:eastAsia="es-ES"/>
              </w:rPr>
              <w:t>TRANSFERENCIAS INTERNAS</w:t>
            </w:r>
          </w:p>
        </w:tc>
      </w:tr>
      <w:tr w:rsidR="0099334D" w:rsidRPr="0099334D" w14:paraId="47A4D1C8" w14:textId="77777777" w:rsidTr="0099334D">
        <w:trPr>
          <w:trHeight w:val="563"/>
        </w:trPr>
        <w:tc>
          <w:tcPr>
            <w:tcW w:w="505" w:type="pct"/>
            <w:tcBorders>
              <w:top w:val="nil"/>
              <w:left w:val="nil"/>
              <w:right w:val="nil"/>
            </w:tcBorders>
            <w:shd w:val="clear" w:color="auto" w:fill="FCE4D6"/>
            <w:tcMar>
              <w:top w:w="8" w:type="dxa"/>
              <w:left w:w="8" w:type="dxa"/>
              <w:bottom w:w="0" w:type="dxa"/>
              <w:right w:w="8" w:type="dxa"/>
            </w:tcMar>
            <w:vAlign w:val="center"/>
            <w:hideMark/>
          </w:tcPr>
          <w:p w14:paraId="3CDA2FDD"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b/>
                <w:bCs/>
                <w:color w:val="000000"/>
                <w:kern w:val="24"/>
                <w:sz w:val="20"/>
                <w:szCs w:val="20"/>
                <w:lang w:val="es-ES" w:eastAsia="es-ES"/>
              </w:rPr>
              <w:t>11</w:t>
            </w:r>
          </w:p>
        </w:tc>
        <w:tc>
          <w:tcPr>
            <w:tcW w:w="710" w:type="pct"/>
            <w:tcBorders>
              <w:top w:val="nil"/>
              <w:left w:val="nil"/>
              <w:right w:val="nil"/>
            </w:tcBorders>
            <w:shd w:val="clear" w:color="auto" w:fill="FCE4D6"/>
            <w:tcMar>
              <w:top w:w="8" w:type="dxa"/>
              <w:left w:w="8" w:type="dxa"/>
              <w:bottom w:w="0" w:type="dxa"/>
              <w:right w:w="8" w:type="dxa"/>
            </w:tcMar>
            <w:vAlign w:val="center"/>
            <w:hideMark/>
          </w:tcPr>
          <w:p w14:paraId="196B02A9"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b/>
                <w:bCs/>
                <w:color w:val="000000"/>
                <w:kern w:val="24"/>
                <w:sz w:val="20"/>
                <w:szCs w:val="20"/>
                <w:lang w:val="es-ES" w:eastAsia="es-ES"/>
              </w:rPr>
              <w:t>01</w:t>
            </w:r>
          </w:p>
        </w:tc>
        <w:tc>
          <w:tcPr>
            <w:tcW w:w="483" w:type="pct"/>
            <w:tcBorders>
              <w:top w:val="nil"/>
              <w:left w:val="nil"/>
              <w:right w:val="nil"/>
            </w:tcBorders>
            <w:shd w:val="clear" w:color="auto" w:fill="FCE4D6"/>
            <w:tcMar>
              <w:top w:w="8" w:type="dxa"/>
              <w:left w:w="8" w:type="dxa"/>
              <w:bottom w:w="0" w:type="dxa"/>
              <w:right w:w="8" w:type="dxa"/>
            </w:tcMar>
            <w:vAlign w:val="center"/>
            <w:hideMark/>
          </w:tcPr>
          <w:p w14:paraId="3951CAE9"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b/>
                <w:bCs/>
                <w:color w:val="000000"/>
                <w:kern w:val="24"/>
                <w:sz w:val="20"/>
                <w:szCs w:val="20"/>
                <w:lang w:val="es-ES" w:eastAsia="es-ES"/>
              </w:rPr>
              <w:t>01</w:t>
            </w:r>
          </w:p>
        </w:tc>
        <w:tc>
          <w:tcPr>
            <w:tcW w:w="516" w:type="pct"/>
            <w:tcBorders>
              <w:top w:val="nil"/>
              <w:left w:val="nil"/>
              <w:right w:val="nil"/>
            </w:tcBorders>
            <w:shd w:val="clear" w:color="auto" w:fill="FCE4D6"/>
            <w:tcMar>
              <w:top w:w="8" w:type="dxa"/>
              <w:left w:w="8" w:type="dxa"/>
              <w:bottom w:w="0" w:type="dxa"/>
              <w:right w:w="8" w:type="dxa"/>
            </w:tcMar>
            <w:vAlign w:val="center"/>
            <w:hideMark/>
          </w:tcPr>
          <w:p w14:paraId="11E22B5B"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b/>
                <w:bCs/>
                <w:color w:val="000000"/>
                <w:kern w:val="24"/>
                <w:sz w:val="20"/>
                <w:szCs w:val="20"/>
                <w:lang w:val="es-ES" w:eastAsia="es-ES"/>
              </w:rPr>
              <w:t>01</w:t>
            </w:r>
          </w:p>
        </w:tc>
        <w:tc>
          <w:tcPr>
            <w:tcW w:w="511" w:type="pct"/>
            <w:tcBorders>
              <w:top w:val="nil"/>
              <w:left w:val="nil"/>
              <w:right w:val="nil"/>
            </w:tcBorders>
            <w:shd w:val="clear" w:color="auto" w:fill="AEAAAA"/>
            <w:tcMar>
              <w:top w:w="8" w:type="dxa"/>
              <w:left w:w="8" w:type="dxa"/>
              <w:bottom w:w="0" w:type="dxa"/>
              <w:right w:w="8" w:type="dxa"/>
            </w:tcMar>
            <w:vAlign w:val="center"/>
            <w:hideMark/>
          </w:tcPr>
          <w:p w14:paraId="2CA60C50"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color w:val="000000"/>
                <w:kern w:val="24"/>
                <w:sz w:val="20"/>
                <w:szCs w:val="20"/>
                <w:lang w:val="es-ES" w:eastAsia="es-ES"/>
              </w:rPr>
              <w:t> </w:t>
            </w:r>
          </w:p>
        </w:tc>
        <w:tc>
          <w:tcPr>
            <w:tcW w:w="2274" w:type="pct"/>
            <w:tcBorders>
              <w:top w:val="nil"/>
              <w:left w:val="nil"/>
              <w:right w:val="nil"/>
            </w:tcBorders>
            <w:shd w:val="clear" w:color="auto" w:fill="FCE4D6"/>
            <w:tcMar>
              <w:top w:w="8" w:type="dxa"/>
              <w:left w:w="447" w:type="dxa"/>
              <w:bottom w:w="0" w:type="dxa"/>
              <w:right w:w="8" w:type="dxa"/>
            </w:tcMar>
            <w:vAlign w:val="center"/>
            <w:hideMark/>
          </w:tcPr>
          <w:p w14:paraId="2724BE4A"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b/>
                <w:bCs/>
                <w:color w:val="000000"/>
                <w:kern w:val="24"/>
                <w:sz w:val="20"/>
                <w:szCs w:val="20"/>
                <w:lang w:val="es-ES" w:eastAsia="es-ES"/>
              </w:rPr>
              <w:t>TRANSFERENCIAS INTERNAS</w:t>
            </w:r>
          </w:p>
        </w:tc>
      </w:tr>
      <w:tr w:rsidR="0099334D" w:rsidRPr="0099334D" w14:paraId="352AAD8C" w14:textId="77777777" w:rsidTr="0099334D">
        <w:trPr>
          <w:trHeight w:val="542"/>
        </w:trPr>
        <w:tc>
          <w:tcPr>
            <w:tcW w:w="505" w:type="pct"/>
            <w:tcBorders>
              <w:top w:val="nil"/>
              <w:left w:val="nil"/>
              <w:bottom w:val="single" w:sz="4" w:space="0" w:color="auto"/>
              <w:right w:val="nil"/>
            </w:tcBorders>
            <w:shd w:val="clear" w:color="auto" w:fill="auto"/>
            <w:tcMar>
              <w:top w:w="8" w:type="dxa"/>
              <w:left w:w="8" w:type="dxa"/>
              <w:bottom w:w="0" w:type="dxa"/>
              <w:right w:w="8" w:type="dxa"/>
            </w:tcMar>
            <w:vAlign w:val="center"/>
            <w:hideMark/>
          </w:tcPr>
          <w:p w14:paraId="1910C8A4"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color w:val="000000"/>
                <w:kern w:val="24"/>
                <w:sz w:val="20"/>
                <w:szCs w:val="20"/>
                <w:lang w:val="es-ES" w:eastAsia="es-ES"/>
              </w:rPr>
              <w:t>11</w:t>
            </w:r>
          </w:p>
        </w:tc>
        <w:tc>
          <w:tcPr>
            <w:tcW w:w="710" w:type="pct"/>
            <w:tcBorders>
              <w:top w:val="nil"/>
              <w:left w:val="nil"/>
              <w:bottom w:val="single" w:sz="4" w:space="0" w:color="auto"/>
              <w:right w:val="nil"/>
            </w:tcBorders>
            <w:shd w:val="clear" w:color="auto" w:fill="auto"/>
            <w:tcMar>
              <w:top w:w="8" w:type="dxa"/>
              <w:left w:w="8" w:type="dxa"/>
              <w:bottom w:w="0" w:type="dxa"/>
              <w:right w:w="8" w:type="dxa"/>
            </w:tcMar>
            <w:vAlign w:val="center"/>
            <w:hideMark/>
          </w:tcPr>
          <w:p w14:paraId="33EDED08"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color w:val="000000"/>
                <w:kern w:val="24"/>
                <w:sz w:val="20"/>
                <w:szCs w:val="20"/>
                <w:lang w:val="es-ES" w:eastAsia="es-ES"/>
              </w:rPr>
              <w:t>01</w:t>
            </w:r>
          </w:p>
        </w:tc>
        <w:tc>
          <w:tcPr>
            <w:tcW w:w="483" w:type="pct"/>
            <w:tcBorders>
              <w:top w:val="nil"/>
              <w:left w:val="nil"/>
              <w:bottom w:val="single" w:sz="4" w:space="0" w:color="auto"/>
              <w:right w:val="nil"/>
            </w:tcBorders>
            <w:shd w:val="clear" w:color="auto" w:fill="auto"/>
            <w:tcMar>
              <w:top w:w="8" w:type="dxa"/>
              <w:left w:w="8" w:type="dxa"/>
              <w:bottom w:w="0" w:type="dxa"/>
              <w:right w:w="8" w:type="dxa"/>
            </w:tcMar>
            <w:vAlign w:val="center"/>
            <w:hideMark/>
          </w:tcPr>
          <w:p w14:paraId="49AB2140"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color w:val="000000"/>
                <w:kern w:val="24"/>
                <w:sz w:val="20"/>
                <w:szCs w:val="20"/>
                <w:lang w:val="es-ES" w:eastAsia="es-ES"/>
              </w:rPr>
              <w:t>01</w:t>
            </w:r>
          </w:p>
        </w:tc>
        <w:tc>
          <w:tcPr>
            <w:tcW w:w="516" w:type="pct"/>
            <w:tcBorders>
              <w:top w:val="nil"/>
              <w:left w:val="nil"/>
              <w:bottom w:val="single" w:sz="4" w:space="0" w:color="auto"/>
              <w:right w:val="nil"/>
            </w:tcBorders>
            <w:shd w:val="clear" w:color="auto" w:fill="auto"/>
            <w:tcMar>
              <w:top w:w="8" w:type="dxa"/>
              <w:left w:w="8" w:type="dxa"/>
              <w:bottom w:w="0" w:type="dxa"/>
              <w:right w:w="8" w:type="dxa"/>
            </w:tcMar>
            <w:vAlign w:val="center"/>
            <w:hideMark/>
          </w:tcPr>
          <w:p w14:paraId="452769D1"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color w:val="000000"/>
                <w:kern w:val="24"/>
                <w:sz w:val="20"/>
                <w:szCs w:val="20"/>
                <w:lang w:val="es-ES" w:eastAsia="es-ES"/>
              </w:rPr>
              <w:t>01</w:t>
            </w:r>
          </w:p>
        </w:tc>
        <w:tc>
          <w:tcPr>
            <w:tcW w:w="511" w:type="pct"/>
            <w:tcBorders>
              <w:top w:val="nil"/>
              <w:left w:val="nil"/>
              <w:bottom w:val="single" w:sz="4" w:space="0" w:color="auto"/>
              <w:right w:val="nil"/>
            </w:tcBorders>
            <w:shd w:val="clear" w:color="auto" w:fill="AEAAAA"/>
            <w:tcMar>
              <w:top w:w="8" w:type="dxa"/>
              <w:left w:w="8" w:type="dxa"/>
              <w:bottom w:w="0" w:type="dxa"/>
              <w:right w:w="8" w:type="dxa"/>
            </w:tcMar>
            <w:vAlign w:val="center"/>
            <w:hideMark/>
          </w:tcPr>
          <w:p w14:paraId="14136167"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color w:val="000000"/>
                <w:kern w:val="24"/>
                <w:sz w:val="20"/>
                <w:szCs w:val="20"/>
                <w:lang w:val="es-ES" w:eastAsia="es-ES"/>
              </w:rPr>
              <w:t>01</w:t>
            </w:r>
          </w:p>
        </w:tc>
        <w:tc>
          <w:tcPr>
            <w:tcW w:w="2274" w:type="pct"/>
            <w:tcBorders>
              <w:top w:val="nil"/>
              <w:left w:val="nil"/>
              <w:bottom w:val="single" w:sz="4" w:space="0" w:color="auto"/>
              <w:right w:val="nil"/>
            </w:tcBorders>
            <w:shd w:val="clear" w:color="auto" w:fill="auto"/>
            <w:tcMar>
              <w:top w:w="8" w:type="dxa"/>
              <w:left w:w="597" w:type="dxa"/>
              <w:bottom w:w="0" w:type="dxa"/>
              <w:right w:w="8" w:type="dxa"/>
            </w:tcMar>
            <w:vAlign w:val="center"/>
            <w:hideMark/>
          </w:tcPr>
          <w:p w14:paraId="1473AFC4" w14:textId="77777777" w:rsidR="0099334D" w:rsidRPr="0099334D" w:rsidRDefault="0099334D" w:rsidP="00032524">
            <w:pPr>
              <w:spacing w:after="0" w:line="240" w:lineRule="auto"/>
              <w:jc w:val="both"/>
              <w:textAlignment w:val="center"/>
              <w:rPr>
                <w:rFonts w:ascii="Arial" w:eastAsia="Times New Roman" w:hAnsi="Arial" w:cs="Arial"/>
                <w:sz w:val="20"/>
                <w:szCs w:val="20"/>
                <w:lang w:val="es-ES" w:eastAsia="es-ES"/>
              </w:rPr>
            </w:pPr>
            <w:r w:rsidRPr="0099334D">
              <w:rPr>
                <w:rFonts w:ascii="Arial Narrow" w:eastAsia="Times New Roman" w:hAnsi="Arial Narrow" w:cs="Arial"/>
                <w:color w:val="000000"/>
                <w:kern w:val="24"/>
                <w:sz w:val="20"/>
                <w:szCs w:val="20"/>
                <w:lang w:val="es-ES" w:eastAsia="es-ES"/>
              </w:rPr>
              <w:t>TRANSFERENCIAS INTERNAS</w:t>
            </w:r>
          </w:p>
        </w:tc>
      </w:tr>
    </w:tbl>
    <w:p w14:paraId="34F61632" w14:textId="77777777" w:rsidR="0099334D" w:rsidRPr="0074067F" w:rsidRDefault="0099334D" w:rsidP="00032524">
      <w:pPr>
        <w:spacing w:after="0" w:line="240" w:lineRule="auto"/>
        <w:jc w:val="both"/>
        <w:rPr>
          <w:rFonts w:ascii="Arial" w:eastAsia="Times New Roman" w:hAnsi="Arial" w:cs="Arial"/>
          <w:color w:val="222222"/>
          <w:sz w:val="24"/>
          <w:szCs w:val="24"/>
          <w:lang w:eastAsia="es-ES"/>
        </w:rPr>
      </w:pPr>
    </w:p>
    <w:p w14:paraId="4683A8C9" w14:textId="6E717D17" w:rsidR="0074067F" w:rsidRPr="0074067F" w:rsidRDefault="0074067F" w:rsidP="00032524">
      <w:pPr>
        <w:shd w:val="clear" w:color="auto" w:fill="FFFFFF"/>
        <w:spacing w:before="100" w:beforeAutospacing="1" w:after="100" w:afterAutospacing="1" w:line="240" w:lineRule="auto"/>
        <w:jc w:val="both"/>
        <w:rPr>
          <w:rFonts w:ascii="Arial" w:eastAsia="Times New Roman" w:hAnsi="Arial" w:cs="Arial"/>
          <w:color w:val="222222"/>
          <w:sz w:val="24"/>
          <w:szCs w:val="24"/>
          <w:lang w:val="es-ES" w:eastAsia="es-ES"/>
        </w:rPr>
      </w:pPr>
      <w:r>
        <w:rPr>
          <w:rFonts w:ascii="Arial" w:eastAsia="Times New Roman" w:hAnsi="Arial" w:cs="Arial"/>
          <w:color w:val="222222"/>
          <w:sz w:val="24"/>
          <w:szCs w:val="24"/>
          <w:lang w:val="es-ES" w:eastAsia="es-ES"/>
        </w:rPr>
        <w:t xml:space="preserve">Respecto al </w:t>
      </w:r>
      <w:r w:rsidR="006C65E6" w:rsidRPr="006C65E6">
        <w:rPr>
          <w:rFonts w:ascii="Arial" w:eastAsia="Times New Roman" w:hAnsi="Arial" w:cs="Arial"/>
          <w:color w:val="222222"/>
          <w:sz w:val="24"/>
          <w:szCs w:val="24"/>
          <w:lang w:eastAsia="es-ES"/>
        </w:rPr>
        <w:t xml:space="preserve">registro de Transferencias Internas en los casos que las Universidades cuenten con unidades ejecutoras </w:t>
      </w:r>
      <w:r>
        <w:rPr>
          <w:rFonts w:ascii="Arial" w:eastAsia="Times New Roman" w:hAnsi="Arial" w:cs="Arial"/>
          <w:color w:val="222222"/>
          <w:sz w:val="24"/>
          <w:szCs w:val="24"/>
          <w:lang w:eastAsia="es-ES"/>
        </w:rPr>
        <w:t xml:space="preserve">de SALUD </w:t>
      </w:r>
      <w:r w:rsidR="006C65E6" w:rsidRPr="006C65E6">
        <w:rPr>
          <w:rFonts w:ascii="Arial" w:eastAsia="Times New Roman" w:hAnsi="Arial" w:cs="Arial"/>
          <w:color w:val="222222"/>
          <w:sz w:val="24"/>
          <w:szCs w:val="24"/>
          <w:lang w:eastAsia="es-ES"/>
        </w:rPr>
        <w:t>que reciben recursos del sistema de seguridad social</w:t>
      </w:r>
      <w:r>
        <w:rPr>
          <w:rFonts w:ascii="Arial" w:eastAsia="Times New Roman" w:hAnsi="Arial" w:cs="Arial"/>
          <w:color w:val="222222"/>
          <w:sz w:val="24"/>
          <w:szCs w:val="24"/>
          <w:lang w:eastAsia="es-ES"/>
        </w:rPr>
        <w:t xml:space="preserve"> (Aportes de afiliado y </w:t>
      </w:r>
      <w:r w:rsidR="0060798F">
        <w:rPr>
          <w:rFonts w:ascii="Arial" w:eastAsia="Times New Roman" w:hAnsi="Arial" w:cs="Arial"/>
          <w:color w:val="222222"/>
          <w:sz w:val="24"/>
          <w:szCs w:val="24"/>
          <w:lang w:eastAsia="es-ES"/>
        </w:rPr>
        <w:t>patrono) habrá</w:t>
      </w:r>
      <w:r>
        <w:rPr>
          <w:rFonts w:ascii="Arial" w:eastAsia="Times New Roman" w:hAnsi="Arial" w:cs="Arial"/>
          <w:color w:val="222222"/>
          <w:sz w:val="24"/>
          <w:szCs w:val="24"/>
          <w:lang w:eastAsia="es-ES"/>
        </w:rPr>
        <w:t xml:space="preserve"> </w:t>
      </w:r>
      <w:r w:rsidRPr="006C65E6">
        <w:rPr>
          <w:rFonts w:ascii="Arial" w:eastAsia="Times New Roman" w:hAnsi="Arial" w:cs="Arial"/>
          <w:color w:val="222222"/>
          <w:sz w:val="24"/>
          <w:szCs w:val="24"/>
          <w:lang w:eastAsia="es-ES"/>
        </w:rPr>
        <w:t xml:space="preserve">una </w:t>
      </w:r>
      <w:r w:rsidRPr="0060798F">
        <w:rPr>
          <w:rFonts w:ascii="Arial" w:eastAsia="Times New Roman" w:hAnsi="Arial" w:cs="Arial"/>
          <w:color w:val="000000" w:themeColor="text1"/>
          <w:sz w:val="24"/>
          <w:szCs w:val="24"/>
          <w:lang w:eastAsia="es-ES"/>
        </w:rPr>
        <w:t>excepción</w:t>
      </w:r>
      <w:r w:rsidR="006C65E6" w:rsidRPr="006C65E6">
        <w:rPr>
          <w:rFonts w:ascii="Arial" w:eastAsia="Times New Roman" w:hAnsi="Arial" w:cs="Arial"/>
          <w:color w:val="222222"/>
          <w:sz w:val="24"/>
          <w:szCs w:val="24"/>
          <w:lang w:eastAsia="es-ES"/>
        </w:rPr>
        <w:t xml:space="preserve">, generando un doble ingreso y gasto. </w:t>
      </w:r>
      <w:r w:rsidR="0060798F">
        <w:rPr>
          <w:rFonts w:ascii="Arial" w:eastAsia="Times New Roman" w:hAnsi="Arial" w:cs="Arial"/>
          <w:color w:val="222222"/>
          <w:sz w:val="24"/>
          <w:szCs w:val="24"/>
          <w:lang w:eastAsia="es-ES"/>
        </w:rPr>
        <w:t>En este caso</w:t>
      </w:r>
      <w:r>
        <w:rPr>
          <w:rFonts w:ascii="Arial" w:eastAsia="Times New Roman" w:hAnsi="Arial" w:cs="Arial"/>
          <w:color w:val="222222"/>
          <w:sz w:val="24"/>
          <w:szCs w:val="24"/>
          <w:lang w:eastAsia="es-ES"/>
        </w:rPr>
        <w:t xml:space="preserve">, si se reportará ejecución a la CGR. </w:t>
      </w:r>
      <w:r w:rsidR="006C65E6" w:rsidRPr="006C65E6">
        <w:rPr>
          <w:rFonts w:ascii="Arial" w:eastAsia="Times New Roman" w:hAnsi="Arial" w:cs="Arial"/>
          <w:color w:val="222222"/>
          <w:sz w:val="24"/>
          <w:szCs w:val="24"/>
          <w:lang w:eastAsia="es-ES"/>
        </w:rPr>
        <w:t>Por ejemplo:</w:t>
      </w:r>
    </w:p>
    <w:p w14:paraId="3AC6682D" w14:textId="23AD32D4" w:rsidR="006C65E6" w:rsidRPr="006C65E6" w:rsidRDefault="006C65E6" w:rsidP="00032524">
      <w:pPr>
        <w:spacing w:after="0" w:line="240" w:lineRule="auto"/>
        <w:jc w:val="both"/>
        <w:rPr>
          <w:rFonts w:ascii="Times New Roman" w:eastAsia="Times New Roman" w:hAnsi="Times New Roman" w:cs="Times New Roman"/>
          <w:sz w:val="24"/>
          <w:szCs w:val="24"/>
          <w:lang w:val="es-ES" w:eastAsia="es-ES"/>
        </w:rPr>
      </w:pPr>
      <w:r w:rsidRPr="006C65E6">
        <w:rPr>
          <w:noProof/>
          <w:lang w:eastAsia="es-CO"/>
        </w:rPr>
        <w:lastRenderedPageBreak/>
        <w:drawing>
          <wp:inline distT="0" distB="0" distL="0" distR="0" wp14:anchorId="2B8B7494" wp14:editId="4BCF4505">
            <wp:extent cx="5943600" cy="1336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336675"/>
                    </a:xfrm>
                    <a:prstGeom prst="rect">
                      <a:avLst/>
                    </a:prstGeom>
                  </pic:spPr>
                </pic:pic>
              </a:graphicData>
            </a:graphic>
          </wp:inline>
        </w:drawing>
      </w:r>
    </w:p>
    <w:p w14:paraId="1F5C3DA5" w14:textId="39681ED6" w:rsidR="00CE6EB0" w:rsidRDefault="007B6BC0" w:rsidP="00032524">
      <w:pPr>
        <w:shd w:val="clear" w:color="auto" w:fill="FFFFFF"/>
        <w:spacing w:after="0" w:line="240" w:lineRule="auto"/>
        <w:jc w:val="both"/>
        <w:rPr>
          <w:rFonts w:ascii="Arial" w:eastAsia="Times New Roman" w:hAnsi="Arial" w:cs="Arial"/>
          <w:color w:val="222222"/>
          <w:sz w:val="24"/>
          <w:szCs w:val="24"/>
          <w:lang w:val="es-ES" w:eastAsia="es-ES"/>
        </w:rPr>
      </w:pPr>
      <w:r>
        <w:rPr>
          <w:rFonts w:ascii="Arial" w:eastAsia="Times New Roman" w:hAnsi="Arial" w:cs="Arial"/>
          <w:color w:val="000000"/>
          <w:sz w:val="24"/>
          <w:szCs w:val="24"/>
          <w:lang w:eastAsia="es-ES"/>
        </w:rPr>
        <w:t>8</w:t>
      </w:r>
      <w:r w:rsidR="006C65E6" w:rsidRPr="006C65E6">
        <w:rPr>
          <w:rFonts w:ascii="Arial" w:eastAsia="Times New Roman" w:hAnsi="Arial" w:cs="Arial"/>
          <w:color w:val="000000"/>
          <w:sz w:val="24"/>
          <w:szCs w:val="24"/>
          <w:lang w:eastAsia="es-ES"/>
        </w:rPr>
        <w:t>.</w:t>
      </w:r>
      <w:r w:rsidR="006C65E6" w:rsidRPr="006C65E6">
        <w:rPr>
          <w:rFonts w:ascii="Times New Roman" w:eastAsia="Times New Roman" w:hAnsi="Times New Roman" w:cs="Times New Roman"/>
          <w:color w:val="000000"/>
          <w:sz w:val="14"/>
          <w:szCs w:val="14"/>
          <w:lang w:eastAsia="es-ES"/>
        </w:rPr>
        <w:t>      </w:t>
      </w:r>
      <w:r w:rsidR="006C65E6" w:rsidRPr="006C65E6">
        <w:rPr>
          <w:rFonts w:ascii="Arial" w:eastAsia="Times New Roman" w:hAnsi="Arial" w:cs="Arial"/>
          <w:color w:val="222222"/>
          <w:sz w:val="24"/>
          <w:szCs w:val="24"/>
          <w:lang w:eastAsia="es-ES"/>
        </w:rPr>
        <w:t>Los clasificadores de RECURSOS DE CAPITAL tales como: Disposición de activos no financieros, Dividendos y utilidades por otras inversiones de capital, Recursos de crédito externo y Recursos de crédito interno, deberán tomar las desagregaciones del CICP. Por consiguiente, los ajustes al CCP SUE podrán visualizarlos en el Catálogo de Ingresos publicado en la página web:</w:t>
      </w:r>
      <w:r w:rsidR="00CE6EB0">
        <w:rPr>
          <w:rFonts w:ascii="Arial" w:eastAsia="Times New Roman" w:hAnsi="Arial" w:cs="Arial"/>
          <w:color w:val="222222"/>
          <w:sz w:val="24"/>
          <w:szCs w:val="24"/>
          <w:lang w:eastAsia="es-ES"/>
        </w:rPr>
        <w:t xml:space="preserve"> </w:t>
      </w:r>
      <w:hyperlink r:id="rId6" w:history="1">
        <w:r w:rsidR="00CE6EB0" w:rsidRPr="00EC729D">
          <w:rPr>
            <w:rStyle w:val="Hipervnculo"/>
            <w:rFonts w:ascii="Arial" w:eastAsia="Times New Roman" w:hAnsi="Arial" w:cs="Arial"/>
            <w:sz w:val="24"/>
            <w:szCs w:val="24"/>
            <w:lang w:eastAsia="es-ES"/>
          </w:rPr>
          <w:t>http://www.gerencia.unal.edu.co/index.php?id=608</w:t>
        </w:r>
      </w:hyperlink>
      <w:r w:rsidR="00CB1001">
        <w:rPr>
          <w:rFonts w:ascii="Arial" w:eastAsia="Times New Roman" w:hAnsi="Arial" w:cs="Arial"/>
          <w:color w:val="1155CC"/>
          <w:sz w:val="24"/>
          <w:szCs w:val="24"/>
          <w:u w:val="single"/>
          <w:lang w:eastAsia="es-ES"/>
        </w:rPr>
        <w:t xml:space="preserve"> </w:t>
      </w:r>
    </w:p>
    <w:p w14:paraId="42274F3B" w14:textId="77777777" w:rsidR="00CE6EB0" w:rsidRPr="006C65E6" w:rsidRDefault="00CE6EB0" w:rsidP="00032524">
      <w:pPr>
        <w:shd w:val="clear" w:color="auto" w:fill="FFFFFF"/>
        <w:spacing w:after="0" w:line="240" w:lineRule="auto"/>
        <w:jc w:val="both"/>
        <w:rPr>
          <w:rFonts w:ascii="Arial" w:eastAsia="Times New Roman" w:hAnsi="Arial" w:cs="Arial"/>
          <w:color w:val="222222"/>
          <w:sz w:val="24"/>
          <w:szCs w:val="24"/>
          <w:lang w:val="es-ES" w:eastAsia="es-ES"/>
        </w:rPr>
      </w:pPr>
    </w:p>
    <w:p w14:paraId="72E321B9" w14:textId="0938932F" w:rsidR="00CE6EB0" w:rsidRPr="006A790E" w:rsidRDefault="007B6BC0" w:rsidP="00032524">
      <w:pPr>
        <w:shd w:val="clear" w:color="auto" w:fill="FFFFFF"/>
        <w:spacing w:after="0" w:line="240" w:lineRule="auto"/>
        <w:jc w:val="both"/>
        <w:rPr>
          <w:rFonts w:ascii="Arial" w:eastAsia="Times New Roman" w:hAnsi="Arial" w:cs="Arial"/>
          <w:color w:val="222222"/>
          <w:sz w:val="24"/>
          <w:szCs w:val="24"/>
          <w:lang w:val="es-ES" w:eastAsia="es-ES"/>
        </w:rPr>
      </w:pPr>
      <w:r>
        <w:rPr>
          <w:rFonts w:ascii="Arial" w:eastAsia="Times New Roman" w:hAnsi="Arial" w:cs="Arial"/>
          <w:color w:val="222222"/>
          <w:sz w:val="24"/>
          <w:szCs w:val="24"/>
          <w:lang w:eastAsia="es-ES"/>
        </w:rPr>
        <w:t>9</w:t>
      </w:r>
      <w:r w:rsidR="00CE6EB0">
        <w:rPr>
          <w:rFonts w:ascii="Arial" w:eastAsia="Times New Roman" w:hAnsi="Arial" w:cs="Arial"/>
          <w:color w:val="222222"/>
          <w:sz w:val="24"/>
          <w:szCs w:val="24"/>
          <w:lang w:eastAsia="es-ES"/>
        </w:rPr>
        <w:t xml:space="preserve">. </w:t>
      </w:r>
      <w:r w:rsidR="006C65E6" w:rsidRPr="006A790E">
        <w:rPr>
          <w:rFonts w:ascii="Arial" w:eastAsia="Times New Roman" w:hAnsi="Arial" w:cs="Arial"/>
          <w:color w:val="222222"/>
          <w:sz w:val="24"/>
          <w:szCs w:val="24"/>
          <w:lang w:eastAsia="es-ES"/>
        </w:rPr>
        <w:t xml:space="preserve">El reporte de ejecución presupuestal que se presenta a la Contraloría para el año 2021 se realizará a nivel de clasificadores detallados en el CICP con la salvedad que cada universidad según sus capacidades operativas podrá presentar a un mayor nivel de detalle sus reportes. Para el año 2022 fecha de implementación oficial del CCP SUE, se exigirá el detalle a </w:t>
      </w:r>
      <w:r w:rsidR="006C65E6" w:rsidRPr="006A790E">
        <w:rPr>
          <w:rFonts w:ascii="Arial" w:eastAsia="Times New Roman" w:hAnsi="Arial" w:cs="Arial"/>
          <w:b/>
          <w:bCs/>
          <w:color w:val="222222"/>
          <w:sz w:val="24"/>
          <w:szCs w:val="24"/>
          <w:lang w:eastAsia="es-ES"/>
        </w:rPr>
        <w:t>nivel Subclase</w:t>
      </w:r>
      <w:r w:rsidR="006C65E6" w:rsidRPr="006A790E">
        <w:rPr>
          <w:rFonts w:ascii="Arial" w:eastAsia="Times New Roman" w:hAnsi="Arial" w:cs="Arial"/>
          <w:color w:val="222222"/>
          <w:sz w:val="24"/>
          <w:szCs w:val="24"/>
          <w:lang w:eastAsia="es-ES"/>
        </w:rPr>
        <w:t xml:space="preserve"> del Catálogo de Clasificación Central de Productos (CPC) del DANE logrando integrar los clasificadores del CICP con los clasificadores CPC</w:t>
      </w:r>
      <w:r w:rsidR="0023172F">
        <w:rPr>
          <w:rFonts w:ascii="Arial" w:eastAsia="Times New Roman" w:hAnsi="Arial" w:cs="Arial"/>
          <w:color w:val="222222"/>
          <w:sz w:val="24"/>
          <w:szCs w:val="24"/>
          <w:lang w:eastAsia="es-ES"/>
        </w:rPr>
        <w:t xml:space="preserve">, este máximo nivel de detalle se exigirá para la OBLIGACIÓN y PAGO de </w:t>
      </w:r>
    </w:p>
    <w:p w14:paraId="3390DADE" w14:textId="77777777" w:rsidR="006A790E" w:rsidRDefault="006A790E" w:rsidP="00032524">
      <w:pPr>
        <w:shd w:val="clear" w:color="auto" w:fill="FFFFFF"/>
        <w:spacing w:after="0" w:line="240" w:lineRule="auto"/>
        <w:jc w:val="both"/>
        <w:rPr>
          <w:rFonts w:ascii="Arial" w:hAnsi="Arial" w:cs="Arial"/>
          <w:sz w:val="24"/>
          <w:szCs w:val="24"/>
          <w:lang w:eastAsia="es-ES"/>
        </w:rPr>
      </w:pPr>
    </w:p>
    <w:p w14:paraId="69595C14" w14:textId="4EA2D9F3" w:rsidR="00185833" w:rsidRDefault="003C62D8" w:rsidP="00032524">
      <w:pPr>
        <w:jc w:val="both"/>
        <w:rPr>
          <w:rFonts w:ascii="Arial" w:hAnsi="Arial" w:cs="Arial"/>
          <w:sz w:val="24"/>
          <w:szCs w:val="24"/>
          <w:lang w:eastAsia="es-ES"/>
        </w:rPr>
      </w:pPr>
      <w:r>
        <w:rPr>
          <w:rFonts w:ascii="Arial" w:hAnsi="Arial" w:cs="Arial"/>
          <w:sz w:val="24"/>
          <w:szCs w:val="24"/>
          <w:lang w:eastAsia="es-ES"/>
        </w:rPr>
        <w:t>10. Se crea el clasificador AHORRO VOLUNTARIO DE TRABAJADORES en la cuenta RECURSOS DE TERCEROS EN ADMINISTRACIÓN.</w:t>
      </w:r>
    </w:p>
    <w:p w14:paraId="589025B4" w14:textId="1CA477B4" w:rsidR="003C62D8" w:rsidRDefault="003C62D8" w:rsidP="00032524">
      <w:pPr>
        <w:jc w:val="both"/>
        <w:rPr>
          <w:rFonts w:ascii="Arial" w:hAnsi="Arial" w:cs="Arial"/>
          <w:sz w:val="24"/>
          <w:szCs w:val="24"/>
          <w:lang w:eastAsia="es-ES"/>
        </w:rPr>
      </w:pPr>
      <w:r>
        <w:rPr>
          <w:rFonts w:ascii="Arial" w:hAnsi="Arial" w:cs="Arial"/>
          <w:sz w:val="24"/>
          <w:szCs w:val="24"/>
          <w:lang w:eastAsia="es-ES"/>
        </w:rPr>
        <w:t>11. Se ampliará la definición de aportes de cesantías, indicando que también</w:t>
      </w:r>
      <w:r w:rsidR="00032524">
        <w:rPr>
          <w:rFonts w:ascii="Arial" w:hAnsi="Arial" w:cs="Arial"/>
          <w:sz w:val="24"/>
          <w:szCs w:val="24"/>
          <w:lang w:eastAsia="es-ES"/>
        </w:rPr>
        <w:t xml:space="preserve"> aplica</w:t>
      </w:r>
      <w:r>
        <w:rPr>
          <w:rFonts w:ascii="Arial" w:hAnsi="Arial" w:cs="Arial"/>
          <w:sz w:val="24"/>
          <w:szCs w:val="24"/>
          <w:lang w:eastAsia="es-ES"/>
        </w:rPr>
        <w:t xml:space="preserve"> el registro de cesantías pagadas directamente al empleado al momento del giro.</w:t>
      </w:r>
    </w:p>
    <w:p w14:paraId="2211EBD8" w14:textId="33B66369" w:rsidR="009E6BAF" w:rsidRPr="009E6BAF" w:rsidRDefault="003C62D8" w:rsidP="00032524">
      <w:pPr>
        <w:jc w:val="both"/>
        <w:rPr>
          <w:rFonts w:ascii="Arial" w:hAnsi="Arial" w:cs="Arial"/>
          <w:sz w:val="24"/>
          <w:szCs w:val="24"/>
          <w:lang w:eastAsia="es-ES"/>
        </w:rPr>
      </w:pPr>
      <w:r>
        <w:rPr>
          <w:rFonts w:ascii="Arial" w:hAnsi="Arial" w:cs="Arial"/>
          <w:sz w:val="24"/>
          <w:szCs w:val="24"/>
          <w:lang w:eastAsia="es-ES"/>
        </w:rPr>
        <w:t xml:space="preserve">12. </w:t>
      </w:r>
      <w:r w:rsidR="009E6BAF" w:rsidRPr="009E6BAF">
        <w:rPr>
          <w:rFonts w:ascii="Arial" w:hAnsi="Arial" w:cs="Arial"/>
          <w:sz w:val="24"/>
          <w:szCs w:val="24"/>
          <w:lang w:eastAsia="es-ES"/>
        </w:rPr>
        <w:t>¿A qué nivel se va a solicitar</w:t>
      </w:r>
      <w:r w:rsidR="00571463">
        <w:rPr>
          <w:rFonts w:ascii="Arial" w:hAnsi="Arial" w:cs="Arial"/>
          <w:sz w:val="24"/>
          <w:szCs w:val="24"/>
          <w:lang w:eastAsia="es-ES"/>
        </w:rPr>
        <w:t xml:space="preserve"> a las IES</w:t>
      </w:r>
      <w:r w:rsidR="009E6BAF" w:rsidRPr="009E6BAF">
        <w:rPr>
          <w:rFonts w:ascii="Arial" w:hAnsi="Arial" w:cs="Arial"/>
          <w:sz w:val="24"/>
          <w:szCs w:val="24"/>
          <w:lang w:eastAsia="es-ES"/>
        </w:rPr>
        <w:t xml:space="preserve"> la ejecución presupuestal en el año 2021? </w:t>
      </w:r>
    </w:p>
    <w:p w14:paraId="5595EBE5" w14:textId="0F0A0815" w:rsidR="009E6BAF" w:rsidRDefault="009E6BAF" w:rsidP="00032524">
      <w:pPr>
        <w:tabs>
          <w:tab w:val="center" w:pos="4680"/>
        </w:tabs>
        <w:jc w:val="both"/>
        <w:rPr>
          <w:rFonts w:ascii="Arial" w:hAnsi="Arial" w:cs="Arial"/>
          <w:sz w:val="24"/>
          <w:szCs w:val="24"/>
          <w:lang w:eastAsia="es-ES"/>
        </w:rPr>
      </w:pPr>
      <w:r>
        <w:rPr>
          <w:rFonts w:ascii="Arial" w:hAnsi="Arial" w:cs="Arial"/>
          <w:sz w:val="24"/>
          <w:szCs w:val="24"/>
          <w:lang w:eastAsia="es-ES"/>
        </w:rPr>
        <w:t xml:space="preserve">Respuesta: </w:t>
      </w:r>
      <w:r w:rsidRPr="009E6BAF">
        <w:rPr>
          <w:rFonts w:ascii="Arial" w:hAnsi="Arial" w:cs="Arial"/>
          <w:sz w:val="24"/>
          <w:szCs w:val="24"/>
          <w:lang w:eastAsia="es-ES"/>
        </w:rPr>
        <w:t>N</w:t>
      </w:r>
      <w:r w:rsidR="00D77155">
        <w:rPr>
          <w:rFonts w:ascii="Arial" w:hAnsi="Arial" w:cs="Arial"/>
          <w:sz w:val="24"/>
          <w:szCs w:val="24"/>
          <w:lang w:eastAsia="es-ES"/>
        </w:rPr>
        <w:t>ivel de cuentas</w:t>
      </w:r>
      <w:r w:rsidRPr="009E6BAF">
        <w:rPr>
          <w:rFonts w:ascii="Arial" w:hAnsi="Arial" w:cs="Arial"/>
          <w:sz w:val="24"/>
          <w:szCs w:val="24"/>
          <w:lang w:eastAsia="es-ES"/>
        </w:rPr>
        <w:t xml:space="preserve"> CAPTURA </w:t>
      </w:r>
      <w:r w:rsidR="00D77155">
        <w:rPr>
          <w:rFonts w:ascii="Arial" w:hAnsi="Arial" w:cs="Arial"/>
          <w:sz w:val="24"/>
          <w:szCs w:val="24"/>
          <w:lang w:eastAsia="es-ES"/>
        </w:rPr>
        <w:t xml:space="preserve">del </w:t>
      </w:r>
      <w:r w:rsidRPr="009E6BAF">
        <w:rPr>
          <w:rFonts w:ascii="Arial" w:hAnsi="Arial" w:cs="Arial"/>
          <w:sz w:val="24"/>
          <w:szCs w:val="24"/>
          <w:lang w:eastAsia="es-ES"/>
        </w:rPr>
        <w:t>CICP.</w:t>
      </w:r>
      <w:r w:rsidR="00032524">
        <w:rPr>
          <w:rFonts w:ascii="Arial" w:hAnsi="Arial" w:cs="Arial"/>
          <w:sz w:val="24"/>
          <w:szCs w:val="24"/>
          <w:lang w:eastAsia="es-ES"/>
        </w:rPr>
        <w:tab/>
      </w:r>
    </w:p>
    <w:p w14:paraId="7C11A000" w14:textId="77777777" w:rsidR="00872592" w:rsidRDefault="009E6BAF" w:rsidP="00032524">
      <w:pPr>
        <w:tabs>
          <w:tab w:val="center" w:pos="4680"/>
        </w:tabs>
        <w:jc w:val="both"/>
        <w:rPr>
          <w:rFonts w:ascii="Arial" w:hAnsi="Arial" w:cs="Arial"/>
          <w:sz w:val="24"/>
          <w:szCs w:val="24"/>
          <w:lang w:val="es-ES" w:eastAsia="es-ES"/>
        </w:rPr>
      </w:pPr>
      <w:r>
        <w:rPr>
          <w:rFonts w:ascii="Arial" w:hAnsi="Arial" w:cs="Arial"/>
          <w:sz w:val="24"/>
          <w:szCs w:val="24"/>
          <w:lang w:eastAsia="es-ES"/>
        </w:rPr>
        <w:t xml:space="preserve">13. </w:t>
      </w:r>
      <w:r w:rsidRPr="009E6BAF">
        <w:rPr>
          <w:rFonts w:ascii="Arial" w:hAnsi="Arial" w:cs="Arial"/>
          <w:sz w:val="24"/>
          <w:szCs w:val="24"/>
          <w:lang w:val="es-ES" w:eastAsia="es-ES"/>
        </w:rPr>
        <w:t xml:space="preserve">¿A qué nivel se va a solicitar </w:t>
      </w:r>
      <w:r w:rsidR="00571463">
        <w:rPr>
          <w:rFonts w:ascii="Arial" w:hAnsi="Arial" w:cs="Arial"/>
          <w:sz w:val="24"/>
          <w:szCs w:val="24"/>
          <w:lang w:val="es-ES" w:eastAsia="es-ES"/>
        </w:rPr>
        <w:t xml:space="preserve">a las IES </w:t>
      </w:r>
      <w:r w:rsidRPr="009E6BAF">
        <w:rPr>
          <w:rFonts w:ascii="Arial" w:hAnsi="Arial" w:cs="Arial"/>
          <w:sz w:val="24"/>
          <w:szCs w:val="24"/>
          <w:lang w:val="es-ES" w:eastAsia="es-ES"/>
        </w:rPr>
        <w:t>la ejecución presupuestal a partir del año 2022?</w:t>
      </w:r>
      <w:r w:rsidR="00E7381B">
        <w:rPr>
          <w:rFonts w:ascii="Arial" w:hAnsi="Arial" w:cs="Arial"/>
          <w:sz w:val="24"/>
          <w:szCs w:val="24"/>
          <w:lang w:val="es-ES" w:eastAsia="es-ES"/>
        </w:rPr>
        <w:t xml:space="preserve"> </w:t>
      </w:r>
    </w:p>
    <w:p w14:paraId="00DEC497" w14:textId="44B053AC" w:rsidR="003C62D8" w:rsidRPr="00571463" w:rsidRDefault="00872592" w:rsidP="00032524">
      <w:pPr>
        <w:tabs>
          <w:tab w:val="center" w:pos="4680"/>
        </w:tabs>
        <w:jc w:val="both"/>
        <w:rPr>
          <w:rFonts w:ascii="Arial" w:hAnsi="Arial" w:cs="Arial"/>
          <w:sz w:val="24"/>
          <w:szCs w:val="24"/>
          <w:lang w:val="es-ES" w:eastAsia="es-ES"/>
        </w:rPr>
      </w:pPr>
      <w:r>
        <w:rPr>
          <w:rFonts w:ascii="Arial" w:hAnsi="Arial" w:cs="Arial"/>
          <w:sz w:val="24"/>
          <w:szCs w:val="24"/>
          <w:lang w:val="es-ES" w:eastAsia="es-ES"/>
        </w:rPr>
        <w:t xml:space="preserve">Respuesta: </w:t>
      </w:r>
      <w:r w:rsidR="009E6BAF" w:rsidRPr="009E6BAF">
        <w:rPr>
          <w:rFonts w:ascii="Arial" w:hAnsi="Arial" w:cs="Arial"/>
          <w:sz w:val="24"/>
          <w:szCs w:val="24"/>
          <w:lang w:val="es-ES" w:eastAsia="es-ES"/>
        </w:rPr>
        <w:t xml:space="preserve">OBLIGACIÓN Y PAGO </w:t>
      </w:r>
      <w:r w:rsidR="00D77155">
        <w:rPr>
          <w:rFonts w:ascii="Arial" w:hAnsi="Arial" w:cs="Arial"/>
          <w:sz w:val="24"/>
          <w:szCs w:val="24"/>
          <w:lang w:val="es-ES" w:eastAsia="es-ES"/>
        </w:rPr>
        <w:t xml:space="preserve">utilizando el </w:t>
      </w:r>
      <w:r w:rsidR="009E6BAF" w:rsidRPr="009E6BAF">
        <w:rPr>
          <w:rFonts w:ascii="Arial" w:hAnsi="Arial" w:cs="Arial"/>
          <w:sz w:val="24"/>
          <w:szCs w:val="24"/>
          <w:lang w:val="es-ES" w:eastAsia="es-ES"/>
        </w:rPr>
        <w:t xml:space="preserve">CPC DEL DANE. </w:t>
      </w:r>
    </w:p>
    <w:p w14:paraId="727A0871" w14:textId="77777777" w:rsidR="003C62D8" w:rsidRPr="006C65E6" w:rsidRDefault="003C62D8" w:rsidP="00032524">
      <w:pPr>
        <w:jc w:val="both"/>
        <w:rPr>
          <w:lang w:val="es-ES"/>
        </w:rPr>
      </w:pPr>
    </w:p>
    <w:sectPr w:rsidR="003C62D8" w:rsidRPr="006C65E6" w:rsidSect="009F3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366B"/>
    <w:multiLevelType w:val="hybridMultilevel"/>
    <w:tmpl w:val="063ED732"/>
    <w:lvl w:ilvl="0" w:tplc="2C367DC0">
      <w:start w:val="1"/>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BDB63B6"/>
    <w:multiLevelType w:val="hybridMultilevel"/>
    <w:tmpl w:val="9B545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464E5D"/>
    <w:multiLevelType w:val="hybridMultilevel"/>
    <w:tmpl w:val="350C69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442607"/>
    <w:multiLevelType w:val="hybridMultilevel"/>
    <w:tmpl w:val="E2D001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7B77C1"/>
    <w:multiLevelType w:val="hybridMultilevel"/>
    <w:tmpl w:val="0FBC02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68F54B67"/>
    <w:multiLevelType w:val="hybridMultilevel"/>
    <w:tmpl w:val="C4EE607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6A423959"/>
    <w:multiLevelType w:val="hybridMultilevel"/>
    <w:tmpl w:val="A4E0B044"/>
    <w:lvl w:ilvl="0" w:tplc="9E2A532C">
      <w:start w:val="1"/>
      <w:numFmt w:val="decimal"/>
      <w:lvlText w:val="%1."/>
      <w:lvlJc w:val="left"/>
      <w:pPr>
        <w:tabs>
          <w:tab w:val="num" w:pos="720"/>
        </w:tabs>
        <w:ind w:left="720" w:hanging="360"/>
      </w:pPr>
    </w:lvl>
    <w:lvl w:ilvl="1" w:tplc="2A80F736" w:tentative="1">
      <w:start w:val="1"/>
      <w:numFmt w:val="decimal"/>
      <w:lvlText w:val="%2."/>
      <w:lvlJc w:val="left"/>
      <w:pPr>
        <w:tabs>
          <w:tab w:val="num" w:pos="1440"/>
        </w:tabs>
        <w:ind w:left="1440" w:hanging="360"/>
      </w:pPr>
    </w:lvl>
    <w:lvl w:ilvl="2" w:tplc="88CA330C" w:tentative="1">
      <w:start w:val="1"/>
      <w:numFmt w:val="decimal"/>
      <w:lvlText w:val="%3."/>
      <w:lvlJc w:val="left"/>
      <w:pPr>
        <w:tabs>
          <w:tab w:val="num" w:pos="2160"/>
        </w:tabs>
        <w:ind w:left="2160" w:hanging="360"/>
      </w:pPr>
    </w:lvl>
    <w:lvl w:ilvl="3" w:tplc="C94ABCAA" w:tentative="1">
      <w:start w:val="1"/>
      <w:numFmt w:val="decimal"/>
      <w:lvlText w:val="%4."/>
      <w:lvlJc w:val="left"/>
      <w:pPr>
        <w:tabs>
          <w:tab w:val="num" w:pos="2880"/>
        </w:tabs>
        <w:ind w:left="2880" w:hanging="360"/>
      </w:pPr>
    </w:lvl>
    <w:lvl w:ilvl="4" w:tplc="5866A280" w:tentative="1">
      <w:start w:val="1"/>
      <w:numFmt w:val="decimal"/>
      <w:lvlText w:val="%5."/>
      <w:lvlJc w:val="left"/>
      <w:pPr>
        <w:tabs>
          <w:tab w:val="num" w:pos="3600"/>
        </w:tabs>
        <w:ind w:left="3600" w:hanging="360"/>
      </w:pPr>
    </w:lvl>
    <w:lvl w:ilvl="5" w:tplc="A608EDC8" w:tentative="1">
      <w:start w:val="1"/>
      <w:numFmt w:val="decimal"/>
      <w:lvlText w:val="%6."/>
      <w:lvlJc w:val="left"/>
      <w:pPr>
        <w:tabs>
          <w:tab w:val="num" w:pos="4320"/>
        </w:tabs>
        <w:ind w:left="4320" w:hanging="360"/>
      </w:pPr>
    </w:lvl>
    <w:lvl w:ilvl="6" w:tplc="D21E75B0" w:tentative="1">
      <w:start w:val="1"/>
      <w:numFmt w:val="decimal"/>
      <w:lvlText w:val="%7."/>
      <w:lvlJc w:val="left"/>
      <w:pPr>
        <w:tabs>
          <w:tab w:val="num" w:pos="5040"/>
        </w:tabs>
        <w:ind w:left="5040" w:hanging="360"/>
      </w:pPr>
    </w:lvl>
    <w:lvl w:ilvl="7" w:tplc="7270A13E" w:tentative="1">
      <w:start w:val="1"/>
      <w:numFmt w:val="decimal"/>
      <w:lvlText w:val="%8."/>
      <w:lvlJc w:val="left"/>
      <w:pPr>
        <w:tabs>
          <w:tab w:val="num" w:pos="5760"/>
        </w:tabs>
        <w:ind w:left="5760" w:hanging="360"/>
      </w:pPr>
    </w:lvl>
    <w:lvl w:ilvl="8" w:tplc="4E128C32"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D3"/>
    <w:rsid w:val="000307AA"/>
    <w:rsid w:val="00032524"/>
    <w:rsid w:val="000415F4"/>
    <w:rsid w:val="00050528"/>
    <w:rsid w:val="00062921"/>
    <w:rsid w:val="00090E94"/>
    <w:rsid w:val="000A4D0D"/>
    <w:rsid w:val="000C3644"/>
    <w:rsid w:val="00132235"/>
    <w:rsid w:val="00141B42"/>
    <w:rsid w:val="001444ED"/>
    <w:rsid w:val="00146D7E"/>
    <w:rsid w:val="00163334"/>
    <w:rsid w:val="00175A2A"/>
    <w:rsid w:val="0017702C"/>
    <w:rsid w:val="00185833"/>
    <w:rsid w:val="001A5AA1"/>
    <w:rsid w:val="001B5827"/>
    <w:rsid w:val="001E0107"/>
    <w:rsid w:val="001E1703"/>
    <w:rsid w:val="00201DF6"/>
    <w:rsid w:val="0021712A"/>
    <w:rsid w:val="0023062E"/>
    <w:rsid w:val="0023172F"/>
    <w:rsid w:val="00236A99"/>
    <w:rsid w:val="0024245C"/>
    <w:rsid w:val="002461FB"/>
    <w:rsid w:val="00253AC2"/>
    <w:rsid w:val="0026221B"/>
    <w:rsid w:val="002C3A12"/>
    <w:rsid w:val="00337D05"/>
    <w:rsid w:val="00337F93"/>
    <w:rsid w:val="00344366"/>
    <w:rsid w:val="00354710"/>
    <w:rsid w:val="003559C5"/>
    <w:rsid w:val="00385FC3"/>
    <w:rsid w:val="00393873"/>
    <w:rsid w:val="003C62D8"/>
    <w:rsid w:val="004D6CF0"/>
    <w:rsid w:val="004F6C61"/>
    <w:rsid w:val="005069F5"/>
    <w:rsid w:val="005074DC"/>
    <w:rsid w:val="00515347"/>
    <w:rsid w:val="00571463"/>
    <w:rsid w:val="005C159D"/>
    <w:rsid w:val="0060271B"/>
    <w:rsid w:val="0060798F"/>
    <w:rsid w:val="006228B1"/>
    <w:rsid w:val="0065433C"/>
    <w:rsid w:val="00665E12"/>
    <w:rsid w:val="006812A8"/>
    <w:rsid w:val="006921E8"/>
    <w:rsid w:val="006A790E"/>
    <w:rsid w:val="006B3EBD"/>
    <w:rsid w:val="006C65E6"/>
    <w:rsid w:val="00700869"/>
    <w:rsid w:val="0070149E"/>
    <w:rsid w:val="00716D2D"/>
    <w:rsid w:val="00724EA8"/>
    <w:rsid w:val="0074067F"/>
    <w:rsid w:val="0076657F"/>
    <w:rsid w:val="007B6BC0"/>
    <w:rsid w:val="007C31C5"/>
    <w:rsid w:val="007E4AD1"/>
    <w:rsid w:val="00824C82"/>
    <w:rsid w:val="0082798D"/>
    <w:rsid w:val="008331F9"/>
    <w:rsid w:val="00847788"/>
    <w:rsid w:val="0085314A"/>
    <w:rsid w:val="00854CEA"/>
    <w:rsid w:val="00867AE4"/>
    <w:rsid w:val="00872592"/>
    <w:rsid w:val="008C525F"/>
    <w:rsid w:val="00910E21"/>
    <w:rsid w:val="009239E4"/>
    <w:rsid w:val="009775F4"/>
    <w:rsid w:val="009837B8"/>
    <w:rsid w:val="009923E0"/>
    <w:rsid w:val="0099334D"/>
    <w:rsid w:val="009B1005"/>
    <w:rsid w:val="009C4AF3"/>
    <w:rsid w:val="009E6BAF"/>
    <w:rsid w:val="009F284B"/>
    <w:rsid w:val="009F355A"/>
    <w:rsid w:val="00A017D3"/>
    <w:rsid w:val="00A568ED"/>
    <w:rsid w:val="00AB0A1C"/>
    <w:rsid w:val="00B526A1"/>
    <w:rsid w:val="00B81241"/>
    <w:rsid w:val="00B832C3"/>
    <w:rsid w:val="00BA7C23"/>
    <w:rsid w:val="00BB07D2"/>
    <w:rsid w:val="00BB2267"/>
    <w:rsid w:val="00BB6BF3"/>
    <w:rsid w:val="00BC1DC6"/>
    <w:rsid w:val="00BD0542"/>
    <w:rsid w:val="00BD5F10"/>
    <w:rsid w:val="00C13C64"/>
    <w:rsid w:val="00C36458"/>
    <w:rsid w:val="00C51764"/>
    <w:rsid w:val="00C779B9"/>
    <w:rsid w:val="00C77EA2"/>
    <w:rsid w:val="00C824D6"/>
    <w:rsid w:val="00C86A51"/>
    <w:rsid w:val="00CB1001"/>
    <w:rsid w:val="00CD2133"/>
    <w:rsid w:val="00CE64EB"/>
    <w:rsid w:val="00CE6EB0"/>
    <w:rsid w:val="00CF3991"/>
    <w:rsid w:val="00D133FD"/>
    <w:rsid w:val="00D362A5"/>
    <w:rsid w:val="00D45C81"/>
    <w:rsid w:val="00D53BA4"/>
    <w:rsid w:val="00D655DB"/>
    <w:rsid w:val="00D759AF"/>
    <w:rsid w:val="00D77155"/>
    <w:rsid w:val="00DA4B08"/>
    <w:rsid w:val="00DB6DBA"/>
    <w:rsid w:val="00DD1147"/>
    <w:rsid w:val="00E32B0D"/>
    <w:rsid w:val="00E37462"/>
    <w:rsid w:val="00E734F2"/>
    <w:rsid w:val="00E7381B"/>
    <w:rsid w:val="00E73DDC"/>
    <w:rsid w:val="00EA371F"/>
    <w:rsid w:val="00F00AB7"/>
    <w:rsid w:val="00F44066"/>
    <w:rsid w:val="00F76E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CA54"/>
  <w15:docId w15:val="{C14D8DB8-8CEC-4168-A25C-A8E9EE74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37D05"/>
    <w:pPr>
      <w:keepNext/>
      <w:spacing w:after="0" w:line="240" w:lineRule="auto"/>
      <w:jc w:val="center"/>
      <w:outlineLvl w:val="0"/>
    </w:pPr>
    <w:rPr>
      <w:rFonts w:ascii="Arial" w:eastAsia="Times New Roman" w:hAnsi="Arial" w:cs="Arial"/>
      <w:b/>
      <w:bCs/>
      <w:color w:val="FFFFFF"/>
      <w:sz w:val="20"/>
      <w:szCs w:val="20"/>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0528"/>
    <w:pPr>
      <w:ind w:left="720"/>
      <w:contextualSpacing/>
    </w:pPr>
  </w:style>
  <w:style w:type="character" w:customStyle="1" w:styleId="Ttulo1Car">
    <w:name w:val="Título 1 Car"/>
    <w:basedOn w:val="Fuentedeprrafopredeter"/>
    <w:link w:val="Ttulo1"/>
    <w:uiPriority w:val="9"/>
    <w:rsid w:val="00337D05"/>
    <w:rPr>
      <w:rFonts w:ascii="Arial" w:eastAsia="Times New Roman" w:hAnsi="Arial" w:cs="Arial"/>
      <w:b/>
      <w:bCs/>
      <w:color w:val="FFFFFF"/>
      <w:sz w:val="20"/>
      <w:szCs w:val="20"/>
      <w:lang w:eastAsia="es-CO"/>
    </w:rPr>
  </w:style>
  <w:style w:type="paragraph" w:styleId="NormalWeb">
    <w:name w:val="Normal (Web)"/>
    <w:basedOn w:val="Normal"/>
    <w:uiPriority w:val="99"/>
    <w:semiHidden/>
    <w:unhideWhenUsed/>
    <w:rsid w:val="006C65E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C65E6"/>
    <w:rPr>
      <w:color w:val="0000FF"/>
      <w:u w:val="single"/>
    </w:rPr>
  </w:style>
  <w:style w:type="paragraph" w:styleId="Textodeglobo">
    <w:name w:val="Balloon Text"/>
    <w:basedOn w:val="Normal"/>
    <w:link w:val="TextodegloboCar"/>
    <w:uiPriority w:val="99"/>
    <w:semiHidden/>
    <w:unhideWhenUsed/>
    <w:rsid w:val="002461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1FB"/>
    <w:rPr>
      <w:rFonts w:ascii="Tahoma" w:hAnsi="Tahoma" w:cs="Tahoma"/>
      <w:sz w:val="16"/>
      <w:szCs w:val="16"/>
    </w:rPr>
  </w:style>
  <w:style w:type="paragraph" w:styleId="Revisin">
    <w:name w:val="Revision"/>
    <w:hidden/>
    <w:uiPriority w:val="99"/>
    <w:semiHidden/>
    <w:rsid w:val="009837B8"/>
    <w:pPr>
      <w:spacing w:after="0" w:line="240" w:lineRule="auto"/>
    </w:pPr>
  </w:style>
  <w:style w:type="character" w:customStyle="1" w:styleId="Mencinsinresolver1">
    <w:name w:val="Mención sin resolver1"/>
    <w:basedOn w:val="Fuentedeprrafopredeter"/>
    <w:uiPriority w:val="99"/>
    <w:semiHidden/>
    <w:unhideWhenUsed/>
    <w:rsid w:val="00CE6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11069">
      <w:bodyDiv w:val="1"/>
      <w:marLeft w:val="0"/>
      <w:marRight w:val="0"/>
      <w:marTop w:val="0"/>
      <w:marBottom w:val="0"/>
      <w:divBdr>
        <w:top w:val="none" w:sz="0" w:space="0" w:color="auto"/>
        <w:left w:val="none" w:sz="0" w:space="0" w:color="auto"/>
        <w:bottom w:val="none" w:sz="0" w:space="0" w:color="auto"/>
        <w:right w:val="none" w:sz="0" w:space="0" w:color="auto"/>
      </w:divBdr>
    </w:div>
    <w:div w:id="445389724">
      <w:bodyDiv w:val="1"/>
      <w:marLeft w:val="0"/>
      <w:marRight w:val="0"/>
      <w:marTop w:val="0"/>
      <w:marBottom w:val="0"/>
      <w:divBdr>
        <w:top w:val="none" w:sz="0" w:space="0" w:color="auto"/>
        <w:left w:val="none" w:sz="0" w:space="0" w:color="auto"/>
        <w:bottom w:val="none" w:sz="0" w:space="0" w:color="auto"/>
        <w:right w:val="none" w:sz="0" w:space="0" w:color="auto"/>
      </w:divBdr>
    </w:div>
    <w:div w:id="1032346310">
      <w:bodyDiv w:val="1"/>
      <w:marLeft w:val="0"/>
      <w:marRight w:val="0"/>
      <w:marTop w:val="0"/>
      <w:marBottom w:val="0"/>
      <w:divBdr>
        <w:top w:val="none" w:sz="0" w:space="0" w:color="auto"/>
        <w:left w:val="none" w:sz="0" w:space="0" w:color="auto"/>
        <w:bottom w:val="none" w:sz="0" w:space="0" w:color="auto"/>
        <w:right w:val="none" w:sz="0" w:space="0" w:color="auto"/>
      </w:divBdr>
    </w:div>
    <w:div w:id="1043863674">
      <w:bodyDiv w:val="1"/>
      <w:marLeft w:val="0"/>
      <w:marRight w:val="0"/>
      <w:marTop w:val="0"/>
      <w:marBottom w:val="0"/>
      <w:divBdr>
        <w:top w:val="none" w:sz="0" w:space="0" w:color="auto"/>
        <w:left w:val="none" w:sz="0" w:space="0" w:color="auto"/>
        <w:bottom w:val="none" w:sz="0" w:space="0" w:color="auto"/>
        <w:right w:val="none" w:sz="0" w:space="0" w:color="auto"/>
      </w:divBdr>
    </w:div>
    <w:div w:id="1066873685">
      <w:bodyDiv w:val="1"/>
      <w:marLeft w:val="0"/>
      <w:marRight w:val="0"/>
      <w:marTop w:val="0"/>
      <w:marBottom w:val="0"/>
      <w:divBdr>
        <w:top w:val="none" w:sz="0" w:space="0" w:color="auto"/>
        <w:left w:val="none" w:sz="0" w:space="0" w:color="auto"/>
        <w:bottom w:val="none" w:sz="0" w:space="0" w:color="auto"/>
        <w:right w:val="none" w:sz="0" w:space="0" w:color="auto"/>
      </w:divBdr>
      <w:divsChild>
        <w:div w:id="1041318051">
          <w:marLeft w:val="403"/>
          <w:marRight w:val="0"/>
          <w:marTop w:val="150"/>
          <w:marBottom w:val="0"/>
          <w:divBdr>
            <w:top w:val="none" w:sz="0" w:space="0" w:color="auto"/>
            <w:left w:val="none" w:sz="0" w:space="0" w:color="auto"/>
            <w:bottom w:val="none" w:sz="0" w:space="0" w:color="auto"/>
            <w:right w:val="none" w:sz="0" w:space="0" w:color="auto"/>
          </w:divBdr>
        </w:div>
      </w:divsChild>
    </w:div>
    <w:div w:id="1121723854">
      <w:bodyDiv w:val="1"/>
      <w:marLeft w:val="0"/>
      <w:marRight w:val="0"/>
      <w:marTop w:val="0"/>
      <w:marBottom w:val="0"/>
      <w:divBdr>
        <w:top w:val="none" w:sz="0" w:space="0" w:color="auto"/>
        <w:left w:val="none" w:sz="0" w:space="0" w:color="auto"/>
        <w:bottom w:val="none" w:sz="0" w:space="0" w:color="auto"/>
        <w:right w:val="none" w:sz="0" w:space="0" w:color="auto"/>
      </w:divBdr>
      <w:divsChild>
        <w:div w:id="425931684">
          <w:marLeft w:val="0"/>
          <w:marRight w:val="0"/>
          <w:marTop w:val="0"/>
          <w:marBottom w:val="0"/>
          <w:divBdr>
            <w:top w:val="none" w:sz="0" w:space="0" w:color="auto"/>
            <w:left w:val="none" w:sz="0" w:space="0" w:color="auto"/>
            <w:bottom w:val="none" w:sz="0" w:space="0" w:color="auto"/>
            <w:right w:val="none" w:sz="0" w:space="0" w:color="auto"/>
          </w:divBdr>
        </w:div>
        <w:div w:id="625896258">
          <w:marLeft w:val="0"/>
          <w:marRight w:val="0"/>
          <w:marTop w:val="0"/>
          <w:marBottom w:val="0"/>
          <w:divBdr>
            <w:top w:val="none" w:sz="0" w:space="0" w:color="auto"/>
            <w:left w:val="none" w:sz="0" w:space="0" w:color="auto"/>
            <w:bottom w:val="none" w:sz="0" w:space="0" w:color="auto"/>
            <w:right w:val="none" w:sz="0" w:space="0" w:color="auto"/>
          </w:divBdr>
        </w:div>
        <w:div w:id="1940066159">
          <w:marLeft w:val="0"/>
          <w:marRight w:val="0"/>
          <w:marTop w:val="0"/>
          <w:marBottom w:val="0"/>
          <w:divBdr>
            <w:top w:val="none" w:sz="0" w:space="0" w:color="auto"/>
            <w:left w:val="none" w:sz="0" w:space="0" w:color="auto"/>
            <w:bottom w:val="none" w:sz="0" w:space="0" w:color="auto"/>
            <w:right w:val="none" w:sz="0" w:space="0" w:color="auto"/>
          </w:divBdr>
        </w:div>
        <w:div w:id="422146315">
          <w:marLeft w:val="0"/>
          <w:marRight w:val="0"/>
          <w:marTop w:val="0"/>
          <w:marBottom w:val="0"/>
          <w:divBdr>
            <w:top w:val="none" w:sz="0" w:space="0" w:color="auto"/>
            <w:left w:val="none" w:sz="0" w:space="0" w:color="auto"/>
            <w:bottom w:val="none" w:sz="0" w:space="0" w:color="auto"/>
            <w:right w:val="none" w:sz="0" w:space="0" w:color="auto"/>
          </w:divBdr>
        </w:div>
        <w:div w:id="1591810859">
          <w:marLeft w:val="0"/>
          <w:marRight w:val="0"/>
          <w:marTop w:val="0"/>
          <w:marBottom w:val="0"/>
          <w:divBdr>
            <w:top w:val="none" w:sz="0" w:space="0" w:color="auto"/>
            <w:left w:val="none" w:sz="0" w:space="0" w:color="auto"/>
            <w:bottom w:val="none" w:sz="0" w:space="0" w:color="auto"/>
            <w:right w:val="none" w:sz="0" w:space="0" w:color="auto"/>
          </w:divBdr>
        </w:div>
        <w:div w:id="1539658017">
          <w:marLeft w:val="0"/>
          <w:marRight w:val="0"/>
          <w:marTop w:val="0"/>
          <w:marBottom w:val="0"/>
          <w:divBdr>
            <w:top w:val="none" w:sz="0" w:space="0" w:color="auto"/>
            <w:left w:val="none" w:sz="0" w:space="0" w:color="auto"/>
            <w:bottom w:val="none" w:sz="0" w:space="0" w:color="auto"/>
            <w:right w:val="none" w:sz="0" w:space="0" w:color="auto"/>
          </w:divBdr>
        </w:div>
        <w:div w:id="112554392">
          <w:marLeft w:val="0"/>
          <w:marRight w:val="0"/>
          <w:marTop w:val="0"/>
          <w:marBottom w:val="0"/>
          <w:divBdr>
            <w:top w:val="none" w:sz="0" w:space="0" w:color="auto"/>
            <w:left w:val="none" w:sz="0" w:space="0" w:color="auto"/>
            <w:bottom w:val="none" w:sz="0" w:space="0" w:color="auto"/>
            <w:right w:val="none" w:sz="0" w:space="0" w:color="auto"/>
          </w:divBdr>
        </w:div>
        <w:div w:id="1827895811">
          <w:marLeft w:val="0"/>
          <w:marRight w:val="0"/>
          <w:marTop w:val="0"/>
          <w:marBottom w:val="0"/>
          <w:divBdr>
            <w:top w:val="none" w:sz="0" w:space="0" w:color="auto"/>
            <w:left w:val="none" w:sz="0" w:space="0" w:color="auto"/>
            <w:bottom w:val="none" w:sz="0" w:space="0" w:color="auto"/>
            <w:right w:val="none" w:sz="0" w:space="0" w:color="auto"/>
          </w:divBdr>
        </w:div>
        <w:div w:id="1727993057">
          <w:marLeft w:val="0"/>
          <w:marRight w:val="0"/>
          <w:marTop w:val="0"/>
          <w:marBottom w:val="0"/>
          <w:divBdr>
            <w:top w:val="none" w:sz="0" w:space="0" w:color="auto"/>
            <w:left w:val="none" w:sz="0" w:space="0" w:color="auto"/>
            <w:bottom w:val="none" w:sz="0" w:space="0" w:color="auto"/>
            <w:right w:val="none" w:sz="0" w:space="0" w:color="auto"/>
          </w:divBdr>
        </w:div>
        <w:div w:id="123813813">
          <w:marLeft w:val="0"/>
          <w:marRight w:val="0"/>
          <w:marTop w:val="0"/>
          <w:marBottom w:val="0"/>
          <w:divBdr>
            <w:top w:val="none" w:sz="0" w:space="0" w:color="auto"/>
            <w:left w:val="none" w:sz="0" w:space="0" w:color="auto"/>
            <w:bottom w:val="none" w:sz="0" w:space="0" w:color="auto"/>
            <w:right w:val="none" w:sz="0" w:space="0" w:color="auto"/>
          </w:divBdr>
        </w:div>
        <w:div w:id="210925057">
          <w:marLeft w:val="0"/>
          <w:marRight w:val="0"/>
          <w:marTop w:val="0"/>
          <w:marBottom w:val="0"/>
          <w:divBdr>
            <w:top w:val="none" w:sz="0" w:space="0" w:color="auto"/>
            <w:left w:val="none" w:sz="0" w:space="0" w:color="auto"/>
            <w:bottom w:val="none" w:sz="0" w:space="0" w:color="auto"/>
            <w:right w:val="none" w:sz="0" w:space="0" w:color="auto"/>
          </w:divBdr>
        </w:div>
        <w:div w:id="998925636">
          <w:marLeft w:val="0"/>
          <w:marRight w:val="0"/>
          <w:marTop w:val="0"/>
          <w:marBottom w:val="0"/>
          <w:divBdr>
            <w:top w:val="none" w:sz="0" w:space="0" w:color="auto"/>
            <w:left w:val="none" w:sz="0" w:space="0" w:color="auto"/>
            <w:bottom w:val="none" w:sz="0" w:space="0" w:color="auto"/>
            <w:right w:val="none" w:sz="0" w:space="0" w:color="auto"/>
          </w:divBdr>
        </w:div>
        <w:div w:id="295531520">
          <w:marLeft w:val="0"/>
          <w:marRight w:val="0"/>
          <w:marTop w:val="0"/>
          <w:marBottom w:val="0"/>
          <w:divBdr>
            <w:top w:val="none" w:sz="0" w:space="0" w:color="auto"/>
            <w:left w:val="none" w:sz="0" w:space="0" w:color="auto"/>
            <w:bottom w:val="none" w:sz="0" w:space="0" w:color="auto"/>
            <w:right w:val="none" w:sz="0" w:space="0" w:color="auto"/>
          </w:divBdr>
        </w:div>
        <w:div w:id="1548181566">
          <w:marLeft w:val="0"/>
          <w:marRight w:val="0"/>
          <w:marTop w:val="0"/>
          <w:marBottom w:val="0"/>
          <w:divBdr>
            <w:top w:val="none" w:sz="0" w:space="0" w:color="auto"/>
            <w:left w:val="none" w:sz="0" w:space="0" w:color="auto"/>
            <w:bottom w:val="none" w:sz="0" w:space="0" w:color="auto"/>
            <w:right w:val="none" w:sz="0" w:space="0" w:color="auto"/>
          </w:divBdr>
        </w:div>
        <w:div w:id="1610240270">
          <w:marLeft w:val="0"/>
          <w:marRight w:val="0"/>
          <w:marTop w:val="0"/>
          <w:marBottom w:val="0"/>
          <w:divBdr>
            <w:top w:val="none" w:sz="0" w:space="0" w:color="auto"/>
            <w:left w:val="none" w:sz="0" w:space="0" w:color="auto"/>
            <w:bottom w:val="none" w:sz="0" w:space="0" w:color="auto"/>
            <w:right w:val="none" w:sz="0" w:space="0" w:color="auto"/>
          </w:divBdr>
        </w:div>
        <w:div w:id="573853562">
          <w:marLeft w:val="0"/>
          <w:marRight w:val="0"/>
          <w:marTop w:val="0"/>
          <w:marBottom w:val="0"/>
          <w:divBdr>
            <w:top w:val="none" w:sz="0" w:space="0" w:color="auto"/>
            <w:left w:val="none" w:sz="0" w:space="0" w:color="auto"/>
            <w:bottom w:val="none" w:sz="0" w:space="0" w:color="auto"/>
            <w:right w:val="none" w:sz="0" w:space="0" w:color="auto"/>
          </w:divBdr>
        </w:div>
        <w:div w:id="756370391">
          <w:marLeft w:val="0"/>
          <w:marRight w:val="0"/>
          <w:marTop w:val="0"/>
          <w:marBottom w:val="0"/>
          <w:divBdr>
            <w:top w:val="none" w:sz="0" w:space="0" w:color="auto"/>
            <w:left w:val="none" w:sz="0" w:space="0" w:color="auto"/>
            <w:bottom w:val="none" w:sz="0" w:space="0" w:color="auto"/>
            <w:right w:val="none" w:sz="0" w:space="0" w:color="auto"/>
          </w:divBdr>
        </w:div>
        <w:div w:id="333148556">
          <w:marLeft w:val="0"/>
          <w:marRight w:val="0"/>
          <w:marTop w:val="0"/>
          <w:marBottom w:val="0"/>
          <w:divBdr>
            <w:top w:val="none" w:sz="0" w:space="0" w:color="auto"/>
            <w:left w:val="none" w:sz="0" w:space="0" w:color="auto"/>
            <w:bottom w:val="none" w:sz="0" w:space="0" w:color="auto"/>
            <w:right w:val="none" w:sz="0" w:space="0" w:color="auto"/>
          </w:divBdr>
        </w:div>
      </w:divsChild>
    </w:div>
    <w:div w:id="1559701644">
      <w:bodyDiv w:val="1"/>
      <w:marLeft w:val="0"/>
      <w:marRight w:val="0"/>
      <w:marTop w:val="0"/>
      <w:marBottom w:val="0"/>
      <w:divBdr>
        <w:top w:val="none" w:sz="0" w:space="0" w:color="auto"/>
        <w:left w:val="none" w:sz="0" w:space="0" w:color="auto"/>
        <w:bottom w:val="none" w:sz="0" w:space="0" w:color="auto"/>
        <w:right w:val="none" w:sz="0" w:space="0" w:color="auto"/>
      </w:divBdr>
    </w:div>
    <w:div w:id="1637025459">
      <w:bodyDiv w:val="1"/>
      <w:marLeft w:val="0"/>
      <w:marRight w:val="0"/>
      <w:marTop w:val="0"/>
      <w:marBottom w:val="0"/>
      <w:divBdr>
        <w:top w:val="none" w:sz="0" w:space="0" w:color="auto"/>
        <w:left w:val="none" w:sz="0" w:space="0" w:color="auto"/>
        <w:bottom w:val="none" w:sz="0" w:space="0" w:color="auto"/>
        <w:right w:val="none" w:sz="0" w:space="0" w:color="auto"/>
      </w:divBdr>
    </w:div>
    <w:div w:id="1839687524">
      <w:bodyDiv w:val="1"/>
      <w:marLeft w:val="0"/>
      <w:marRight w:val="0"/>
      <w:marTop w:val="0"/>
      <w:marBottom w:val="0"/>
      <w:divBdr>
        <w:top w:val="none" w:sz="0" w:space="0" w:color="auto"/>
        <w:left w:val="none" w:sz="0" w:space="0" w:color="auto"/>
        <w:bottom w:val="none" w:sz="0" w:space="0" w:color="auto"/>
        <w:right w:val="none" w:sz="0" w:space="0" w:color="auto"/>
      </w:divBdr>
      <w:divsChild>
        <w:div w:id="2128038369">
          <w:marLeft w:val="403"/>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rencia.unal.edu.co/index.php?id=60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1128</Words>
  <Characters>6205</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Tesis Para ti</dc:creator>
  <cp:lastModifiedBy>Lina Alejandra Valiente Rodriguez</cp:lastModifiedBy>
  <cp:revision>15</cp:revision>
  <dcterms:created xsi:type="dcterms:W3CDTF">2020-12-17T22:35:00Z</dcterms:created>
  <dcterms:modified xsi:type="dcterms:W3CDTF">2020-12-21T23:49:00Z</dcterms:modified>
</cp:coreProperties>
</file>